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78204" w14:textId="77777777" w:rsidR="00B76E9C" w:rsidRDefault="00B76E9C" w:rsidP="00B76E9C">
      <w:pPr>
        <w:spacing w:line="560" w:lineRule="exac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eastAsia="zh-Hans" w:bidi="ar"/>
        </w:rPr>
        <w:t>附件</w:t>
      </w:r>
      <w:r>
        <w:rPr>
          <w:rFonts w:ascii="黑体" w:eastAsia="黑体" w:hAnsi="黑体" w:cs="黑体" w:hint="eastAsia"/>
          <w:color w:val="000000"/>
          <w:kern w:val="0"/>
          <w:sz w:val="32"/>
          <w:szCs w:val="32"/>
          <w:lang w:bidi="ar"/>
        </w:rPr>
        <w:t>1</w:t>
      </w:r>
    </w:p>
    <w:p w14:paraId="2033D143" w14:textId="77777777" w:rsidR="00B76E9C" w:rsidRDefault="00B76E9C" w:rsidP="00B76E9C">
      <w:pPr>
        <w:widowControl/>
        <w:spacing w:beforeLines="100" w:before="312" w:line="560" w:lineRule="exact"/>
        <w:jc w:val="center"/>
        <w:rPr>
          <w:rFonts w:ascii="方正小标宋简体" w:eastAsia="方正小标宋简体" w:hAnsi="方正小标宋简体" w:cs="方正小标宋简体" w:hint="eastAsia"/>
          <w:kern w:val="0"/>
          <w:sz w:val="44"/>
          <w:szCs w:val="44"/>
          <w:lang w:bidi="ar"/>
        </w:rPr>
      </w:pPr>
      <w:r>
        <w:rPr>
          <w:rFonts w:ascii="方正小标宋简体" w:eastAsia="方正小标宋简体" w:hAnsi="方正小标宋简体" w:cs="方正小标宋简体"/>
          <w:kern w:val="0"/>
          <w:sz w:val="44"/>
          <w:szCs w:val="44"/>
          <w:lang w:eastAsia="zh-Hans" w:bidi="ar"/>
        </w:rPr>
        <w:t xml:space="preserve"> </w:t>
      </w:r>
      <w:r>
        <w:rPr>
          <w:rFonts w:ascii="方正小标宋简体" w:eastAsia="方正小标宋简体" w:hAnsi="方正小标宋简体" w:cs="方正小标宋简体" w:hint="eastAsia"/>
          <w:kern w:val="0"/>
          <w:sz w:val="44"/>
          <w:szCs w:val="44"/>
          <w:lang w:eastAsia="zh-Hans" w:bidi="ar"/>
        </w:rPr>
        <w:t>首</w:t>
      </w:r>
      <w:r>
        <w:rPr>
          <w:rFonts w:ascii="方正小标宋简体" w:eastAsia="方正小标宋简体" w:hAnsi="方正小标宋简体" w:cs="方正小标宋简体" w:hint="eastAsia"/>
          <w:kern w:val="0"/>
          <w:sz w:val="44"/>
          <w:szCs w:val="44"/>
          <w:lang w:bidi="ar"/>
        </w:rPr>
        <w:t>届北京师范大学“少年说中国”小学生</w:t>
      </w:r>
      <w:r>
        <w:rPr>
          <w:rFonts w:ascii="方正小标宋简体" w:eastAsia="方正小标宋简体" w:hAnsi="方正小标宋简体" w:cs="方正小标宋简体" w:hint="eastAsia"/>
          <w:kern w:val="0"/>
          <w:sz w:val="44"/>
          <w:szCs w:val="44"/>
          <w:lang w:eastAsia="zh-Hans" w:bidi="ar"/>
        </w:rPr>
        <w:t>英</w:t>
      </w:r>
      <w:r>
        <w:rPr>
          <w:rFonts w:ascii="方正小标宋简体" w:eastAsia="方正小标宋简体" w:hAnsi="方正小标宋简体" w:cs="方正小标宋简体" w:hint="eastAsia"/>
          <w:kern w:val="0"/>
          <w:sz w:val="44"/>
          <w:szCs w:val="44"/>
          <w:lang w:bidi="ar"/>
        </w:rPr>
        <w:t>语演讲风采展示活动方案</w:t>
      </w:r>
    </w:p>
    <w:p w14:paraId="7EEFA9D7" w14:textId="77777777" w:rsidR="00B76E9C" w:rsidRDefault="00B76E9C" w:rsidP="00B76E9C">
      <w:pPr>
        <w:widowControl/>
        <w:spacing w:beforeLines="100" w:before="312" w:line="560" w:lineRule="exact"/>
        <w:jc w:val="center"/>
        <w:rPr>
          <w:rFonts w:ascii="方正小标宋简体" w:eastAsia="方正小标宋简体" w:hAnsi="方正小标宋简体" w:cs="方正小标宋简体" w:hint="eastAsia"/>
          <w:kern w:val="0"/>
          <w:sz w:val="44"/>
          <w:szCs w:val="44"/>
          <w:lang w:bidi="ar"/>
        </w:rPr>
      </w:pPr>
    </w:p>
    <w:p w14:paraId="4B538747" w14:textId="77777777" w:rsidR="00B76E9C" w:rsidRDefault="00B76E9C" w:rsidP="00B76E9C">
      <w:pPr>
        <w:pStyle w:val="2"/>
        <w:numPr>
          <w:ilvl w:val="0"/>
          <w:numId w:val="1"/>
        </w:numPr>
        <w:spacing w:before="0" w:beforeAutospacing="0" w:after="0" w:afterAutospacing="0" w:line="560" w:lineRule="exact"/>
        <w:rPr>
          <w:rFonts w:ascii="黑体" w:eastAsia="黑体" w:cs="黑体"/>
          <w:b w:val="0"/>
          <w:sz w:val="32"/>
          <w:szCs w:val="32"/>
          <w:lang w:bidi="ar"/>
        </w:rPr>
      </w:pPr>
      <w:r>
        <w:rPr>
          <w:rFonts w:ascii="黑体" w:eastAsia="黑体" w:cs="黑体"/>
          <w:b w:val="0"/>
          <w:sz w:val="32"/>
          <w:szCs w:val="32"/>
          <w:lang w:eastAsia="zh-Hans" w:bidi="ar"/>
        </w:rPr>
        <w:t>组织机构</w:t>
      </w:r>
    </w:p>
    <w:p w14:paraId="5E799777" w14:textId="77777777" w:rsidR="00B76E9C" w:rsidRDefault="00B76E9C" w:rsidP="00B76E9C">
      <w:pPr>
        <w:widowControl/>
        <w:spacing w:line="560" w:lineRule="exact"/>
        <w:ind w:firstLineChars="200" w:firstLine="640"/>
        <w:rPr>
          <w:rFonts w:ascii="仿宋_GB2312" w:eastAsia="仿宋_GB2312" w:hAnsi="仿宋_GB2312" w:cs="仿宋_GB2312"/>
          <w:kern w:val="0"/>
          <w:sz w:val="32"/>
          <w:szCs w:val="32"/>
          <w:lang w:eastAsia="zh-Hans" w:bidi="ar"/>
        </w:rPr>
      </w:pPr>
      <w:r>
        <w:rPr>
          <w:rFonts w:ascii="仿宋_GB2312" w:eastAsia="仿宋_GB2312" w:hAnsi="仿宋_GB2312" w:cs="仿宋_GB2312" w:hint="eastAsia"/>
          <w:kern w:val="0"/>
          <w:sz w:val="32"/>
          <w:szCs w:val="32"/>
          <w:lang w:eastAsia="zh-Hans" w:bidi="ar"/>
        </w:rPr>
        <w:t>主办单位：北京师范大学外国语言文学学院</w:t>
      </w:r>
    </w:p>
    <w:p w14:paraId="79B4A6EA" w14:textId="77777777" w:rsidR="00B76E9C" w:rsidRDefault="00B76E9C" w:rsidP="00B76E9C">
      <w:pPr>
        <w:widowControl/>
        <w:spacing w:line="560" w:lineRule="exact"/>
        <w:ind w:firstLineChars="700" w:firstLine="2240"/>
        <w:rPr>
          <w:rFonts w:ascii="仿宋_GB2312" w:eastAsia="仿宋_GB2312" w:hAnsi="仿宋_GB2312" w:cs="仿宋_GB2312"/>
          <w:kern w:val="0"/>
          <w:sz w:val="32"/>
          <w:szCs w:val="32"/>
          <w:lang w:eastAsia="zh-Hans" w:bidi="ar"/>
        </w:rPr>
      </w:pPr>
      <w:r>
        <w:rPr>
          <w:rFonts w:ascii="仿宋_GB2312" w:eastAsia="仿宋_GB2312" w:hAnsi="仿宋_GB2312" w:cs="仿宋_GB2312" w:hint="eastAsia"/>
          <w:kern w:val="0"/>
          <w:sz w:val="32"/>
          <w:szCs w:val="32"/>
          <w:lang w:eastAsia="zh-Hans" w:bidi="ar"/>
        </w:rPr>
        <w:t>北京师范大学基础教育发展管理部</w:t>
      </w:r>
    </w:p>
    <w:p w14:paraId="2274546C" w14:textId="77777777" w:rsidR="00B76E9C" w:rsidRDefault="00B76E9C" w:rsidP="00B76E9C">
      <w:pPr>
        <w:widowControl/>
        <w:spacing w:line="560" w:lineRule="exact"/>
        <w:ind w:firstLineChars="200" w:firstLine="640"/>
        <w:rPr>
          <w:rFonts w:ascii="仿宋_GB2312" w:eastAsia="仿宋_GB2312" w:hAnsi="仿宋_GB2312" w:cs="仿宋_GB2312"/>
          <w:kern w:val="0"/>
          <w:sz w:val="32"/>
          <w:szCs w:val="32"/>
          <w:lang w:eastAsia="zh-Hans" w:bidi="ar"/>
        </w:rPr>
      </w:pPr>
      <w:r>
        <w:rPr>
          <w:rFonts w:ascii="仿宋_GB2312" w:eastAsia="仿宋_GB2312" w:hAnsi="仿宋_GB2312" w:cs="仿宋_GB2312" w:hint="eastAsia"/>
          <w:kern w:val="0"/>
          <w:sz w:val="32"/>
          <w:szCs w:val="32"/>
          <w:lang w:eastAsia="zh-Hans" w:bidi="ar"/>
        </w:rPr>
        <w:t>承办单位：北京师范大学教育集团</w:t>
      </w:r>
    </w:p>
    <w:p w14:paraId="63D77EFC" w14:textId="77777777" w:rsidR="00B76E9C" w:rsidRDefault="00B76E9C" w:rsidP="00B76E9C">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 xml:space="preserve">          北京师范大学基础教育相关学校</w:t>
      </w:r>
    </w:p>
    <w:p w14:paraId="5D2F7BE3" w14:textId="77777777" w:rsidR="00B76E9C" w:rsidRDefault="00B76E9C" w:rsidP="00B76E9C">
      <w:pPr>
        <w:pStyle w:val="2"/>
        <w:numPr>
          <w:ilvl w:val="0"/>
          <w:numId w:val="1"/>
        </w:numPr>
        <w:spacing w:before="0" w:beforeAutospacing="0" w:after="0" w:afterAutospacing="0" w:line="560" w:lineRule="exact"/>
        <w:rPr>
          <w:rFonts w:ascii="黑体" w:eastAsia="黑体" w:cs="黑体"/>
          <w:b w:val="0"/>
          <w:sz w:val="32"/>
          <w:szCs w:val="32"/>
          <w:lang w:bidi="ar"/>
        </w:rPr>
      </w:pPr>
      <w:r>
        <w:rPr>
          <w:rFonts w:ascii="黑体" w:eastAsia="黑体" w:cs="黑体"/>
          <w:b w:val="0"/>
          <w:sz w:val="32"/>
          <w:szCs w:val="32"/>
          <w:lang w:eastAsia="zh-Hans" w:bidi="ar"/>
        </w:rPr>
        <w:t>参与对象</w:t>
      </w:r>
    </w:p>
    <w:p w14:paraId="01B0945A" w14:textId="77777777" w:rsidR="00B76E9C" w:rsidRDefault="00B76E9C" w:rsidP="00B76E9C">
      <w:pPr>
        <w:widowControl/>
        <w:spacing w:line="560" w:lineRule="exact"/>
        <w:ind w:firstLineChars="200" w:firstLine="640"/>
        <w:rPr>
          <w:rFonts w:ascii="仿宋_GB2312" w:eastAsia="仿宋_GB2312" w:hAnsi="仿宋_GB2312" w:cs="仿宋_GB2312"/>
          <w:kern w:val="0"/>
          <w:sz w:val="32"/>
          <w:szCs w:val="32"/>
          <w:lang w:eastAsia="zh-Hans" w:bidi="ar"/>
        </w:rPr>
      </w:pPr>
      <w:r>
        <w:rPr>
          <w:rFonts w:ascii="仿宋_GB2312" w:eastAsia="仿宋_GB2312" w:hAnsi="仿宋_GB2312" w:cs="仿宋_GB2312" w:hint="eastAsia"/>
          <w:kern w:val="0"/>
          <w:sz w:val="32"/>
          <w:szCs w:val="32"/>
          <w:lang w:eastAsia="zh-Hans" w:bidi="ar"/>
        </w:rPr>
        <w:t>北京师范大学基础教育</w:t>
      </w:r>
      <w:r>
        <w:rPr>
          <w:rFonts w:ascii="仿宋_GB2312" w:eastAsia="仿宋_GB2312" w:hAnsi="仿宋_GB2312" w:cs="仿宋_GB2312" w:hint="eastAsia"/>
          <w:kern w:val="0"/>
          <w:sz w:val="32"/>
          <w:szCs w:val="32"/>
          <w:lang w:bidi="ar"/>
        </w:rPr>
        <w:t>相关</w:t>
      </w:r>
      <w:r>
        <w:rPr>
          <w:rFonts w:ascii="仿宋_GB2312" w:eastAsia="仿宋_GB2312" w:hAnsi="仿宋_GB2312" w:cs="仿宋_GB2312" w:hint="eastAsia"/>
          <w:kern w:val="0"/>
          <w:sz w:val="32"/>
          <w:szCs w:val="32"/>
          <w:lang w:eastAsia="zh-Hans" w:bidi="ar"/>
        </w:rPr>
        <w:t>学校小学三到五</w:t>
      </w:r>
      <w:r>
        <w:rPr>
          <w:rFonts w:ascii="仿宋_GB2312" w:eastAsia="仿宋_GB2312" w:hAnsi="仿宋_GB2312" w:cs="仿宋_GB2312" w:hint="eastAsia"/>
          <w:kern w:val="0"/>
          <w:sz w:val="32"/>
          <w:szCs w:val="32"/>
          <w:lang w:bidi="ar"/>
        </w:rPr>
        <w:t>年级</w:t>
      </w:r>
      <w:r>
        <w:rPr>
          <w:rFonts w:ascii="仿宋_GB2312" w:eastAsia="仿宋_GB2312" w:hAnsi="仿宋_GB2312" w:cs="仿宋_GB2312" w:hint="eastAsia"/>
          <w:kern w:val="0"/>
          <w:sz w:val="32"/>
          <w:szCs w:val="32"/>
          <w:lang w:eastAsia="zh-Hans" w:bidi="ar"/>
        </w:rPr>
        <w:t>学生均可报名参加，非中国国籍学生或在国外生活、学习</w:t>
      </w:r>
      <w:r>
        <w:rPr>
          <w:rFonts w:ascii="仿宋_GB2312" w:eastAsia="仿宋_GB2312" w:hAnsi="仿宋_GB2312" w:cs="仿宋_GB2312" w:hint="eastAsia"/>
          <w:kern w:val="0"/>
          <w:sz w:val="32"/>
          <w:szCs w:val="32"/>
          <w:lang w:bidi="ar"/>
        </w:rPr>
        <w:t>三</w:t>
      </w:r>
      <w:r>
        <w:rPr>
          <w:rFonts w:ascii="仿宋_GB2312" w:eastAsia="仿宋_GB2312" w:hAnsi="仿宋_GB2312" w:cs="仿宋_GB2312" w:hint="eastAsia"/>
          <w:kern w:val="0"/>
          <w:sz w:val="32"/>
          <w:szCs w:val="32"/>
          <w:lang w:eastAsia="zh-Hans" w:bidi="ar"/>
        </w:rPr>
        <w:t>年及以上的中国学生</w:t>
      </w:r>
      <w:r>
        <w:rPr>
          <w:rFonts w:ascii="仿宋_GB2312" w:eastAsia="仿宋_GB2312" w:hAnsi="仿宋_GB2312" w:cs="仿宋_GB2312" w:hint="eastAsia"/>
          <w:kern w:val="0"/>
          <w:sz w:val="32"/>
          <w:szCs w:val="32"/>
          <w:lang w:bidi="ar"/>
        </w:rPr>
        <w:t>原则上不得参与</w:t>
      </w:r>
      <w:r>
        <w:rPr>
          <w:rFonts w:ascii="仿宋_GB2312" w:eastAsia="仿宋_GB2312" w:hAnsi="仿宋_GB2312" w:cs="仿宋_GB2312" w:hint="eastAsia"/>
          <w:kern w:val="0"/>
          <w:sz w:val="32"/>
          <w:szCs w:val="32"/>
          <w:lang w:eastAsia="zh-Hans" w:bidi="ar"/>
        </w:rPr>
        <w:t>。</w:t>
      </w:r>
    </w:p>
    <w:p w14:paraId="6E37EED9" w14:textId="77777777" w:rsidR="00B76E9C" w:rsidRDefault="00B76E9C" w:rsidP="00B76E9C">
      <w:pPr>
        <w:pStyle w:val="2"/>
        <w:numPr>
          <w:ilvl w:val="0"/>
          <w:numId w:val="1"/>
        </w:numPr>
        <w:spacing w:before="0" w:beforeAutospacing="0" w:after="0" w:afterAutospacing="0" w:line="560" w:lineRule="exact"/>
        <w:rPr>
          <w:color w:val="0C0C0C"/>
          <w:sz w:val="32"/>
          <w:szCs w:val="32"/>
        </w:rPr>
      </w:pPr>
      <w:r>
        <w:rPr>
          <w:rFonts w:ascii="黑体" w:eastAsia="黑体" w:cs="黑体"/>
          <w:b w:val="0"/>
          <w:sz w:val="32"/>
          <w:szCs w:val="32"/>
          <w:lang w:eastAsia="zh-Hans" w:bidi="ar"/>
        </w:rPr>
        <w:t>活动环节</w:t>
      </w:r>
    </w:p>
    <w:p w14:paraId="72D2F6D7" w14:textId="77777777" w:rsidR="00B76E9C" w:rsidRDefault="00B76E9C" w:rsidP="00B76E9C">
      <w:pPr>
        <w:widowControl/>
        <w:spacing w:line="560" w:lineRule="exact"/>
        <w:ind w:firstLineChars="200" w:firstLine="640"/>
        <w:rPr>
          <w:rFonts w:ascii="仿宋_GB2312" w:eastAsia="仿宋_GB2312" w:hAnsi="仿宋_GB2312" w:cs="仿宋_GB2312"/>
          <w:kern w:val="0"/>
          <w:sz w:val="32"/>
          <w:szCs w:val="32"/>
          <w:lang w:eastAsia="zh-Hans" w:bidi="ar"/>
        </w:rPr>
      </w:pPr>
      <w:r>
        <w:rPr>
          <w:rFonts w:ascii="仿宋_GB2312" w:eastAsia="仿宋_GB2312" w:hAnsi="仿宋_GB2312" w:cs="仿宋_GB2312" w:hint="eastAsia"/>
          <w:kern w:val="0"/>
          <w:sz w:val="32"/>
          <w:szCs w:val="32"/>
          <w:lang w:eastAsia="zh-Hans" w:bidi="ar"/>
        </w:rPr>
        <w:t>首届“少年说中国”小学生英语演讲风采展示活动</w:t>
      </w:r>
      <w:r>
        <w:rPr>
          <w:rFonts w:ascii="仿宋_GB2312" w:eastAsia="仿宋_GB2312" w:hAnsi="仿宋_GB2312" w:cs="仿宋_GB2312" w:hint="eastAsia"/>
          <w:kern w:val="0"/>
          <w:sz w:val="32"/>
          <w:szCs w:val="32"/>
          <w:lang w:bidi="ar"/>
        </w:rPr>
        <w:t>共</w:t>
      </w:r>
      <w:r>
        <w:rPr>
          <w:rFonts w:ascii="仿宋_GB2312" w:eastAsia="仿宋_GB2312" w:hAnsi="仿宋_GB2312" w:cs="仿宋_GB2312" w:hint="eastAsia"/>
          <w:kern w:val="0"/>
          <w:sz w:val="32"/>
          <w:szCs w:val="32"/>
          <w:lang w:eastAsia="zh-Hans" w:bidi="ar"/>
        </w:rPr>
        <w:t>包括初评</w:t>
      </w:r>
      <w:r>
        <w:rPr>
          <w:rFonts w:ascii="仿宋_GB2312" w:eastAsia="仿宋_GB2312" w:hAnsi="仿宋_GB2312" w:cs="仿宋_GB2312"/>
          <w:kern w:val="0"/>
          <w:sz w:val="32"/>
          <w:szCs w:val="32"/>
          <w:lang w:eastAsia="zh-Hans" w:bidi="ar"/>
        </w:rPr>
        <w:t>、</w:t>
      </w:r>
      <w:r>
        <w:rPr>
          <w:rFonts w:ascii="仿宋_GB2312" w:eastAsia="仿宋_GB2312" w:hAnsi="仿宋_GB2312" w:cs="仿宋_GB2312" w:hint="eastAsia"/>
          <w:kern w:val="0"/>
          <w:sz w:val="32"/>
          <w:szCs w:val="32"/>
          <w:lang w:eastAsia="zh-Hans" w:bidi="ar"/>
        </w:rPr>
        <w:t>复评和终评三个环节。</w:t>
      </w:r>
    </w:p>
    <w:p w14:paraId="22547830" w14:textId="77777777" w:rsidR="00B76E9C" w:rsidRDefault="00B76E9C" w:rsidP="00B76E9C">
      <w:pPr>
        <w:numPr>
          <w:ilvl w:val="0"/>
          <w:numId w:val="2"/>
        </w:numPr>
        <w:spacing w:line="560" w:lineRule="exact"/>
        <w:jc w:val="center"/>
        <w:rPr>
          <w:rFonts w:ascii="楷体" w:eastAsia="楷体" w:hAnsi="楷体" w:cs="楷体" w:hint="eastAsia"/>
          <w:b/>
          <w:bCs/>
          <w:sz w:val="32"/>
        </w:rPr>
      </w:pPr>
      <w:r>
        <w:rPr>
          <w:rFonts w:ascii="楷体" w:eastAsia="楷体" w:hAnsi="楷体" w:cs="楷体" w:hint="eastAsia"/>
          <w:b/>
          <w:bCs/>
          <w:sz w:val="32"/>
        </w:rPr>
        <w:t>初</w:t>
      </w:r>
      <w:r>
        <w:rPr>
          <w:rFonts w:ascii="楷体" w:eastAsia="楷体" w:hAnsi="楷体" w:cs="楷体" w:hint="eastAsia"/>
          <w:b/>
          <w:bCs/>
          <w:sz w:val="32"/>
          <w:lang w:eastAsia="zh-Hans"/>
        </w:rPr>
        <w:t>评</w:t>
      </w:r>
    </w:p>
    <w:p w14:paraId="1D939A70" w14:textId="77777777" w:rsidR="00B76E9C" w:rsidRDefault="00B76E9C" w:rsidP="00B76E9C">
      <w:pPr>
        <w:numPr>
          <w:ilvl w:val="0"/>
          <w:numId w:val="3"/>
        </w:numPr>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组织方式：</w:t>
      </w:r>
      <w:r>
        <w:rPr>
          <w:rFonts w:ascii="仿宋_GB2312" w:eastAsia="仿宋_GB2312" w:hAnsi="仿宋_GB2312" w:cs="仿宋_GB2312" w:hint="eastAsia"/>
          <w:sz w:val="32"/>
          <w:szCs w:val="32"/>
        </w:rPr>
        <w:t>北京师范大学基础教育相关学校自行组织和实施初评环节。初</w:t>
      </w:r>
      <w:r>
        <w:rPr>
          <w:rFonts w:ascii="仿宋_GB2312" w:eastAsia="仿宋_GB2312" w:hAnsi="仿宋_GB2312" w:cs="仿宋_GB2312" w:hint="eastAsia"/>
          <w:sz w:val="32"/>
          <w:szCs w:val="32"/>
          <w:lang w:eastAsia="zh-Hans"/>
        </w:rPr>
        <w:t>评环节</w:t>
      </w:r>
      <w:r>
        <w:rPr>
          <w:rFonts w:ascii="仿宋_GB2312" w:eastAsia="仿宋_GB2312" w:hAnsi="仿宋_GB2312" w:cs="仿宋_GB2312" w:hint="eastAsia"/>
          <w:sz w:val="32"/>
          <w:szCs w:val="32"/>
        </w:rPr>
        <w:t>应有不少于100人参</w:t>
      </w:r>
      <w:r>
        <w:rPr>
          <w:rFonts w:ascii="仿宋_GB2312" w:eastAsia="仿宋_GB2312" w:hAnsi="仿宋_GB2312" w:cs="仿宋_GB2312" w:hint="eastAsia"/>
          <w:sz w:val="32"/>
          <w:szCs w:val="32"/>
          <w:lang w:eastAsia="zh-Hans"/>
        </w:rPr>
        <w:t>与</w:t>
      </w:r>
      <w:r>
        <w:rPr>
          <w:rFonts w:ascii="仿宋_GB2312" w:eastAsia="仿宋_GB2312" w:hAnsi="仿宋_GB2312" w:cs="仿宋_GB2312" w:hint="eastAsia"/>
          <w:sz w:val="32"/>
          <w:szCs w:val="32"/>
        </w:rPr>
        <w:t>。学校应保证本校符合</w:t>
      </w:r>
      <w:r>
        <w:rPr>
          <w:rFonts w:ascii="仿宋_GB2312" w:eastAsia="仿宋_GB2312" w:hAnsi="仿宋_GB2312" w:cs="仿宋_GB2312" w:hint="eastAsia"/>
          <w:sz w:val="32"/>
          <w:szCs w:val="32"/>
          <w:lang w:eastAsia="zh-Hans"/>
        </w:rPr>
        <w:t>参评</w:t>
      </w:r>
      <w:r>
        <w:rPr>
          <w:rFonts w:ascii="仿宋_GB2312" w:eastAsia="仿宋_GB2312" w:hAnsi="仿宋_GB2312" w:cs="仿宋_GB2312" w:hint="eastAsia"/>
          <w:sz w:val="32"/>
          <w:szCs w:val="32"/>
        </w:rPr>
        <w:t>资格的学生有公平的报名机会。</w:t>
      </w:r>
    </w:p>
    <w:p w14:paraId="42987BBA" w14:textId="77777777" w:rsidR="00B76E9C" w:rsidRDefault="00B76E9C" w:rsidP="00B76E9C">
      <w:pPr>
        <w:numPr>
          <w:ilvl w:val="0"/>
          <w:numId w:val="3"/>
        </w:numPr>
        <w:spacing w:line="560" w:lineRule="exact"/>
        <w:ind w:leftChars="203" w:left="426" w:firstLineChars="67" w:firstLine="215"/>
        <w:rPr>
          <w:rFonts w:ascii="仿宋_GB2312" w:eastAsia="仿宋_GB2312" w:hAnsi="仿宋_GB2312" w:cs="仿宋_GB2312"/>
          <w:sz w:val="32"/>
          <w:szCs w:val="32"/>
        </w:rPr>
      </w:pPr>
      <w:r>
        <w:rPr>
          <w:rFonts w:ascii="仿宋_GB2312" w:eastAsia="仿宋_GB2312" w:hAnsi="仿宋_GB2312" w:cs="仿宋_GB2312" w:hint="eastAsia"/>
          <w:b/>
          <w:sz w:val="32"/>
          <w:szCs w:val="32"/>
          <w:lang w:eastAsia="zh-Hans"/>
        </w:rPr>
        <w:t>初评</w:t>
      </w:r>
      <w:r>
        <w:rPr>
          <w:rFonts w:ascii="仿宋_GB2312" w:eastAsia="仿宋_GB2312" w:hAnsi="仿宋_GB2312" w:cs="仿宋_GB2312" w:hint="eastAsia"/>
          <w:b/>
          <w:sz w:val="32"/>
          <w:szCs w:val="32"/>
        </w:rPr>
        <w:t>时间：</w:t>
      </w:r>
      <w:r>
        <w:rPr>
          <w:rFonts w:ascii="仿宋_GB2312" w:eastAsia="仿宋_GB2312" w:hAnsi="仿宋_GB2312" w:cs="仿宋_GB2312" w:hint="eastAsia"/>
          <w:sz w:val="32"/>
          <w:szCs w:val="32"/>
        </w:rPr>
        <w:t>2023年6月30日前完成。</w:t>
      </w:r>
    </w:p>
    <w:p w14:paraId="6ECF5B85" w14:textId="77777777" w:rsidR="00B76E9C" w:rsidRDefault="00B76E9C" w:rsidP="00B76E9C">
      <w:pPr>
        <w:numPr>
          <w:ilvl w:val="0"/>
          <w:numId w:val="3"/>
        </w:numPr>
        <w:spacing w:line="560" w:lineRule="exact"/>
        <w:ind w:left="0" w:firstLineChars="200" w:firstLine="643"/>
        <w:rPr>
          <w:rFonts w:ascii="仿宋_GB2312" w:eastAsia="仿宋_GB2312" w:hAnsi="仿宋_GB2312" w:cs="仿宋_GB2312"/>
          <w:color w:val="0C0C0C"/>
          <w:sz w:val="32"/>
          <w:szCs w:val="32"/>
        </w:rPr>
      </w:pPr>
      <w:r>
        <w:rPr>
          <w:rFonts w:ascii="仿宋_GB2312" w:eastAsia="仿宋_GB2312" w:hAnsi="仿宋_GB2312" w:cs="仿宋_GB2312" w:hint="eastAsia"/>
          <w:b/>
          <w:sz w:val="32"/>
          <w:szCs w:val="32"/>
          <w:lang w:eastAsia="zh-Hans"/>
        </w:rPr>
        <w:t>初评</w:t>
      </w:r>
      <w:r>
        <w:rPr>
          <w:rFonts w:ascii="仿宋_GB2312" w:eastAsia="仿宋_GB2312" w:hAnsi="仿宋_GB2312" w:cs="仿宋_GB2312" w:hint="eastAsia"/>
          <w:b/>
          <w:sz w:val="32"/>
          <w:szCs w:val="32"/>
        </w:rPr>
        <w:t>环节：</w:t>
      </w:r>
      <w:r>
        <w:rPr>
          <w:rFonts w:ascii="仿宋_GB2312" w:eastAsia="仿宋_GB2312" w:hAnsi="仿宋_GB2312" w:cs="仿宋_GB2312" w:hint="eastAsia"/>
          <w:sz w:val="32"/>
          <w:szCs w:val="32"/>
        </w:rPr>
        <w:t>可包括定题演讲、即兴演讲</w:t>
      </w:r>
      <w:r>
        <w:rPr>
          <w:rFonts w:ascii="仿宋_GB2312" w:eastAsia="仿宋_GB2312" w:hAnsi="仿宋_GB2312" w:cs="仿宋_GB2312" w:hint="eastAsia"/>
          <w:color w:val="0C0C0C"/>
          <w:sz w:val="32"/>
          <w:szCs w:val="32"/>
        </w:rPr>
        <w:t>、回答问题等部分。</w:t>
      </w:r>
    </w:p>
    <w:p w14:paraId="23F6EC10" w14:textId="77777777" w:rsidR="00B76E9C" w:rsidRDefault="00B76E9C" w:rsidP="00B76E9C">
      <w:pPr>
        <w:numPr>
          <w:ilvl w:val="0"/>
          <w:numId w:val="3"/>
        </w:numPr>
        <w:spacing w:line="560" w:lineRule="exact"/>
        <w:ind w:left="0" w:firstLineChars="200" w:firstLine="643"/>
        <w:rPr>
          <w:rFonts w:ascii="宋体" w:hAnsi="宋体" w:cs="宋体"/>
          <w:color w:val="0C0C0C"/>
          <w:sz w:val="32"/>
          <w:szCs w:val="32"/>
          <w:lang w:eastAsia="zh-Hans"/>
        </w:rPr>
      </w:pPr>
      <w:r>
        <w:rPr>
          <w:rFonts w:ascii="仿宋_GB2312" w:eastAsia="仿宋_GB2312" w:hAnsi="仿宋_GB2312" w:cs="仿宋_GB2312" w:hint="eastAsia"/>
          <w:b/>
          <w:color w:val="0C0C0C"/>
          <w:sz w:val="32"/>
          <w:szCs w:val="32"/>
        </w:rPr>
        <w:lastRenderedPageBreak/>
        <w:t>演讲题目：</w:t>
      </w:r>
      <w:r>
        <w:rPr>
          <w:rFonts w:ascii="仿宋_GB2312" w:eastAsia="仿宋_GB2312" w:hAnsi="仿宋_GB2312" w:cs="仿宋_GB2312" w:hint="eastAsia"/>
          <w:color w:val="0C0C0C"/>
          <w:sz w:val="32"/>
          <w:szCs w:val="32"/>
        </w:rPr>
        <w:t>定题演讲可</w:t>
      </w:r>
      <w:r>
        <w:rPr>
          <w:rFonts w:ascii="仿宋_GB2312" w:eastAsia="仿宋_GB2312" w:hAnsi="仿宋_GB2312" w:cs="仿宋_GB2312" w:hint="eastAsia"/>
          <w:color w:val="0C0C0C"/>
          <w:sz w:val="32"/>
          <w:szCs w:val="32"/>
          <w:lang w:eastAsia="zh-Hans"/>
        </w:rPr>
        <w:t>从如下题目中自行选定，可选题目：</w:t>
      </w:r>
    </w:p>
    <w:p w14:paraId="52CAE745" w14:textId="77777777" w:rsidR="00B76E9C" w:rsidRDefault="00B76E9C" w:rsidP="00B76E9C">
      <w:pPr>
        <w:spacing w:line="560" w:lineRule="exact"/>
        <w:ind w:leftChars="800" w:left="1680"/>
        <w:rPr>
          <w:rFonts w:ascii="Times New Roman" w:hAnsi="Times New Roman"/>
          <w:color w:val="0C0C0C"/>
          <w:sz w:val="24"/>
          <w:lang w:eastAsia="zh-Hans"/>
        </w:rPr>
      </w:pPr>
      <w:r>
        <w:rPr>
          <w:rFonts w:ascii="Times New Roman" w:hAnsi="Times New Roman"/>
          <w:color w:val="0C0C0C"/>
          <w:sz w:val="24"/>
          <w:lang w:eastAsia="zh-Hans"/>
        </w:rPr>
        <w:t>1) My Love for my Motherland</w:t>
      </w:r>
    </w:p>
    <w:p w14:paraId="4D172A84" w14:textId="77777777" w:rsidR="00B76E9C" w:rsidRDefault="00B76E9C" w:rsidP="00B76E9C">
      <w:pPr>
        <w:spacing w:line="560" w:lineRule="exact"/>
        <w:ind w:leftChars="799" w:left="1678"/>
        <w:rPr>
          <w:rFonts w:ascii="Times New Roman" w:hAnsi="Times New Roman"/>
          <w:color w:val="0C0C0C"/>
          <w:sz w:val="24"/>
          <w:lang w:eastAsia="zh-Hans"/>
        </w:rPr>
      </w:pPr>
      <w:r>
        <w:rPr>
          <w:rFonts w:ascii="Times New Roman" w:hAnsi="Times New Roman"/>
          <w:color w:val="0C0C0C"/>
          <w:sz w:val="24"/>
          <w:lang w:eastAsia="zh-Hans"/>
        </w:rPr>
        <w:t>2) My Dear Country</w:t>
      </w:r>
    </w:p>
    <w:p w14:paraId="0CC6EBBD" w14:textId="77777777" w:rsidR="00B76E9C" w:rsidRDefault="00B76E9C" w:rsidP="00B76E9C">
      <w:pPr>
        <w:spacing w:line="560" w:lineRule="exact"/>
        <w:ind w:leftChars="799" w:left="1678"/>
        <w:rPr>
          <w:rFonts w:ascii="Times New Roman" w:hAnsi="Times New Roman"/>
          <w:color w:val="0C0C0C"/>
          <w:sz w:val="24"/>
          <w:lang w:eastAsia="zh-Hans"/>
        </w:rPr>
      </w:pPr>
      <w:r>
        <w:rPr>
          <w:rFonts w:ascii="Times New Roman" w:hAnsi="Times New Roman"/>
          <w:color w:val="0C0C0C"/>
          <w:sz w:val="24"/>
          <w:lang w:eastAsia="zh-Hans"/>
        </w:rPr>
        <w:t>3) A Good Beginning is Half Done</w:t>
      </w:r>
    </w:p>
    <w:p w14:paraId="464E66B6" w14:textId="77777777" w:rsidR="00B76E9C" w:rsidRDefault="00B76E9C" w:rsidP="00B76E9C">
      <w:pPr>
        <w:spacing w:line="560" w:lineRule="exact"/>
        <w:ind w:leftChars="799" w:left="1678"/>
        <w:rPr>
          <w:rFonts w:ascii="Times New Roman" w:hAnsi="Times New Roman"/>
          <w:color w:val="0C0C0C"/>
          <w:sz w:val="24"/>
          <w:lang w:eastAsia="zh-Hans"/>
        </w:rPr>
      </w:pPr>
      <w:r>
        <w:rPr>
          <w:rFonts w:ascii="Times New Roman" w:hAnsi="Times New Roman"/>
          <w:color w:val="0C0C0C"/>
          <w:sz w:val="24"/>
          <w:lang w:eastAsia="zh-Hans"/>
        </w:rPr>
        <w:t>4) Learn from Chinese Heroes</w:t>
      </w:r>
    </w:p>
    <w:p w14:paraId="48C71EAC" w14:textId="77777777" w:rsidR="00B76E9C" w:rsidRDefault="00B76E9C" w:rsidP="00B76E9C">
      <w:pPr>
        <w:spacing w:line="560" w:lineRule="exact"/>
        <w:ind w:leftChars="799" w:left="1678"/>
        <w:rPr>
          <w:rFonts w:ascii="Times New Roman" w:hAnsi="Times New Roman"/>
          <w:color w:val="0C0C0C"/>
          <w:sz w:val="24"/>
          <w:lang w:eastAsia="zh-Hans"/>
        </w:rPr>
      </w:pPr>
      <w:r>
        <w:rPr>
          <w:rFonts w:ascii="Times New Roman" w:hAnsi="Times New Roman"/>
          <w:color w:val="0C0C0C"/>
          <w:sz w:val="24"/>
          <w:lang w:eastAsia="zh-Hans"/>
        </w:rPr>
        <w:t>5) The Best Gift We Can Give for China</w:t>
      </w:r>
    </w:p>
    <w:p w14:paraId="19F07C10" w14:textId="77777777" w:rsidR="00B76E9C" w:rsidRDefault="00B76E9C" w:rsidP="00B76E9C">
      <w:pPr>
        <w:spacing w:line="560" w:lineRule="exact"/>
        <w:ind w:leftChars="799" w:left="1678"/>
        <w:rPr>
          <w:rFonts w:ascii="Times New Roman" w:hAnsi="Times New Roman"/>
          <w:color w:val="0C0C0C"/>
          <w:sz w:val="24"/>
          <w:lang w:eastAsia="zh-Hans"/>
        </w:rPr>
      </w:pPr>
      <w:r>
        <w:rPr>
          <w:rFonts w:ascii="Times New Roman" w:hAnsi="Times New Roman"/>
          <w:color w:val="0C0C0C"/>
          <w:sz w:val="24"/>
          <w:lang w:eastAsia="zh-Hans"/>
        </w:rPr>
        <w:t>6) Something in China I Want to Introduce to the World</w:t>
      </w:r>
    </w:p>
    <w:p w14:paraId="39D4218B" w14:textId="77777777" w:rsidR="00B76E9C" w:rsidRDefault="00B76E9C" w:rsidP="00B76E9C">
      <w:pPr>
        <w:spacing w:line="560" w:lineRule="exact"/>
        <w:ind w:leftChars="799" w:left="1678"/>
        <w:rPr>
          <w:rFonts w:ascii="Times New Roman" w:hAnsi="Times New Roman"/>
          <w:color w:val="0C0C0C"/>
          <w:sz w:val="24"/>
        </w:rPr>
      </w:pPr>
      <w:r>
        <w:rPr>
          <w:rFonts w:ascii="Times New Roman" w:hAnsi="Times New Roman"/>
          <w:color w:val="0C0C0C"/>
          <w:sz w:val="24"/>
          <w:lang w:eastAsia="zh-Hans"/>
        </w:rPr>
        <w:t>7) China in My Eyes</w:t>
      </w:r>
    </w:p>
    <w:p w14:paraId="1A17A006" w14:textId="77777777" w:rsidR="00B76E9C" w:rsidRDefault="00B76E9C" w:rsidP="00B76E9C">
      <w:pPr>
        <w:numPr>
          <w:ilvl w:val="0"/>
          <w:numId w:val="3"/>
        </w:numPr>
        <w:spacing w:line="560" w:lineRule="exact"/>
        <w:ind w:left="0" w:firstLineChars="200" w:firstLine="643"/>
        <w:rPr>
          <w:rFonts w:ascii="仿宋_GB2312" w:eastAsia="仿宋_GB2312" w:hAnsi="仿宋_GB2312" w:cs="仿宋_GB2312"/>
          <w:color w:val="0C0C0C"/>
          <w:sz w:val="32"/>
          <w:szCs w:val="32"/>
        </w:rPr>
      </w:pPr>
      <w:r>
        <w:rPr>
          <w:rFonts w:ascii="仿宋_GB2312" w:eastAsia="仿宋_GB2312" w:hAnsi="仿宋_GB2312" w:cs="仿宋_GB2312" w:hint="eastAsia"/>
          <w:b/>
          <w:color w:val="0C0C0C"/>
          <w:sz w:val="32"/>
          <w:szCs w:val="32"/>
        </w:rPr>
        <w:t>评委组成：</w:t>
      </w:r>
      <w:r>
        <w:rPr>
          <w:rFonts w:ascii="仿宋_GB2312" w:eastAsia="仿宋_GB2312" w:hAnsi="仿宋_GB2312" w:cs="仿宋_GB2312" w:hint="eastAsia"/>
          <w:color w:val="0C0C0C"/>
          <w:sz w:val="32"/>
          <w:szCs w:val="32"/>
        </w:rPr>
        <w:t>评委人数不少于5人，其中至少包含一位高级职称教师或两位中级以上职称教师。</w:t>
      </w:r>
    </w:p>
    <w:p w14:paraId="1762C772" w14:textId="77777777" w:rsidR="00B76E9C" w:rsidRDefault="00B76E9C" w:rsidP="00B76E9C">
      <w:pPr>
        <w:numPr>
          <w:ilvl w:val="0"/>
          <w:numId w:val="3"/>
        </w:numPr>
        <w:spacing w:line="560" w:lineRule="exact"/>
        <w:ind w:left="0" w:firstLineChars="200" w:firstLine="643"/>
        <w:rPr>
          <w:rFonts w:ascii="仿宋_GB2312" w:eastAsia="仿宋_GB2312" w:hAnsi="仿宋_GB2312" w:cs="仿宋_GB2312"/>
          <w:color w:val="0C0C0C"/>
          <w:sz w:val="32"/>
          <w:szCs w:val="32"/>
        </w:rPr>
      </w:pPr>
      <w:r>
        <w:rPr>
          <w:rFonts w:ascii="仿宋_GB2312" w:eastAsia="仿宋_GB2312" w:hAnsi="仿宋_GB2312" w:cs="仿宋_GB2312" w:hint="eastAsia"/>
          <w:b/>
          <w:color w:val="0C0C0C"/>
          <w:sz w:val="32"/>
          <w:szCs w:val="32"/>
        </w:rPr>
        <w:t>评分标准：</w:t>
      </w:r>
      <w:r>
        <w:rPr>
          <w:rFonts w:ascii="仿宋_GB2312" w:eastAsia="仿宋_GB2312" w:hAnsi="仿宋_GB2312" w:cs="仿宋_GB2312" w:hint="eastAsia"/>
          <w:color w:val="0C0C0C"/>
          <w:sz w:val="32"/>
          <w:szCs w:val="32"/>
        </w:rPr>
        <w:t>评分标准须规范、公平、公正，可参考</w:t>
      </w:r>
      <w:r>
        <w:rPr>
          <w:rFonts w:ascii="仿宋_GB2312" w:eastAsia="仿宋_GB2312" w:hAnsi="仿宋_GB2312" w:cs="仿宋_GB2312" w:hint="eastAsia"/>
          <w:color w:val="0C0C0C"/>
          <w:sz w:val="32"/>
          <w:szCs w:val="32"/>
          <w:lang w:eastAsia="zh-Hans"/>
        </w:rPr>
        <w:t>终评</w:t>
      </w:r>
      <w:r>
        <w:rPr>
          <w:rFonts w:ascii="仿宋_GB2312" w:eastAsia="仿宋_GB2312" w:hAnsi="仿宋_GB2312" w:cs="仿宋_GB2312" w:hint="eastAsia"/>
          <w:color w:val="0C0C0C"/>
          <w:sz w:val="32"/>
          <w:szCs w:val="32"/>
        </w:rPr>
        <w:t>评分标准。</w:t>
      </w:r>
      <w:r>
        <w:rPr>
          <w:rFonts w:ascii="仿宋_GB2312" w:eastAsia="仿宋_GB2312" w:hAnsi="仿宋_GB2312" w:cs="仿宋_GB2312" w:hint="eastAsia"/>
          <w:color w:val="0C0C0C"/>
          <w:sz w:val="32"/>
          <w:szCs w:val="32"/>
          <w:lang w:eastAsia="zh-Hans"/>
        </w:rPr>
        <w:t>评选</w:t>
      </w:r>
      <w:r>
        <w:rPr>
          <w:rFonts w:ascii="仿宋_GB2312" w:eastAsia="仿宋_GB2312" w:hAnsi="仿宋_GB2312" w:cs="仿宋_GB2312" w:hint="eastAsia"/>
          <w:color w:val="0C0C0C"/>
          <w:sz w:val="32"/>
          <w:szCs w:val="32"/>
        </w:rPr>
        <w:t>前应召开评委会，讨论并贯彻评分标准。</w:t>
      </w:r>
    </w:p>
    <w:p w14:paraId="438A1BE8" w14:textId="77777777" w:rsidR="00B76E9C" w:rsidRDefault="00B76E9C" w:rsidP="00B76E9C">
      <w:pPr>
        <w:numPr>
          <w:ilvl w:val="0"/>
          <w:numId w:val="3"/>
        </w:numPr>
        <w:spacing w:line="560" w:lineRule="exact"/>
        <w:ind w:left="0" w:firstLineChars="200" w:firstLine="643"/>
        <w:rPr>
          <w:rFonts w:ascii="仿宋_GB2312" w:eastAsia="仿宋_GB2312" w:hAnsi="仿宋_GB2312" w:cs="仿宋_GB2312"/>
          <w:color w:val="7030A0"/>
          <w:sz w:val="32"/>
          <w:szCs w:val="32"/>
        </w:rPr>
      </w:pPr>
      <w:r>
        <w:rPr>
          <w:rFonts w:ascii="仿宋_GB2312" w:eastAsia="仿宋_GB2312" w:hAnsi="仿宋_GB2312" w:cs="仿宋_GB2312" w:hint="eastAsia"/>
          <w:b/>
          <w:color w:val="0C0C0C"/>
          <w:sz w:val="32"/>
          <w:szCs w:val="32"/>
        </w:rPr>
        <w:t>奖项设置：</w:t>
      </w:r>
      <w:r>
        <w:rPr>
          <w:rFonts w:ascii="仿宋_GB2312" w:eastAsia="仿宋_GB2312" w:hAnsi="仿宋_GB2312" w:cs="仿宋_GB2312" w:hint="eastAsia"/>
          <w:color w:val="0C0C0C"/>
          <w:sz w:val="32"/>
          <w:szCs w:val="32"/>
        </w:rPr>
        <w:t>各参</w:t>
      </w:r>
      <w:r>
        <w:rPr>
          <w:rFonts w:ascii="仿宋_GB2312" w:eastAsia="仿宋_GB2312" w:hAnsi="仿宋_GB2312" w:cs="仿宋_GB2312" w:hint="eastAsia"/>
          <w:color w:val="0C0C0C"/>
          <w:sz w:val="32"/>
          <w:szCs w:val="32"/>
          <w:lang w:eastAsia="zh-Hans"/>
        </w:rPr>
        <w:t>评</w:t>
      </w:r>
      <w:r>
        <w:rPr>
          <w:rFonts w:ascii="仿宋_GB2312" w:eastAsia="仿宋_GB2312" w:hAnsi="仿宋_GB2312" w:cs="仿宋_GB2312" w:hint="eastAsia"/>
          <w:color w:val="0C0C0C"/>
          <w:sz w:val="32"/>
          <w:szCs w:val="32"/>
        </w:rPr>
        <w:t>学校应设置一、二、三等奖。一、二、三等奖获奖人数分别为本校</w:t>
      </w:r>
      <w:r>
        <w:rPr>
          <w:rFonts w:ascii="仿宋_GB2312" w:eastAsia="仿宋_GB2312" w:hAnsi="仿宋_GB2312" w:cs="仿宋_GB2312" w:hint="eastAsia"/>
          <w:color w:val="0C0C0C"/>
          <w:sz w:val="32"/>
          <w:szCs w:val="32"/>
          <w:lang w:eastAsia="zh-Hans"/>
        </w:rPr>
        <w:t>参与初评环节人数</w:t>
      </w:r>
      <w:r>
        <w:rPr>
          <w:rFonts w:ascii="仿宋_GB2312" w:eastAsia="仿宋_GB2312" w:hAnsi="仿宋_GB2312" w:cs="仿宋_GB2312" w:hint="eastAsia"/>
          <w:color w:val="0C0C0C"/>
          <w:sz w:val="32"/>
          <w:szCs w:val="32"/>
        </w:rPr>
        <w:t>的5%、10%、15%</w:t>
      </w:r>
      <w:r>
        <w:rPr>
          <w:rFonts w:ascii="仿宋_GB2312" w:eastAsia="仿宋_GB2312" w:hAnsi="仿宋_GB2312" w:cs="仿宋_GB2312"/>
          <w:color w:val="0C0C0C"/>
          <w:sz w:val="32"/>
          <w:szCs w:val="32"/>
        </w:rPr>
        <w:t>，</w:t>
      </w:r>
      <w:r>
        <w:rPr>
          <w:rFonts w:ascii="仿宋_GB2312" w:eastAsia="仿宋_GB2312" w:hAnsi="仿宋_GB2312" w:cs="仿宋_GB2312" w:hint="eastAsia"/>
          <w:color w:val="0C0C0C"/>
          <w:sz w:val="32"/>
          <w:szCs w:val="32"/>
          <w:lang w:eastAsia="zh-Hans"/>
        </w:rPr>
        <w:t>各参评学校可推选</w:t>
      </w:r>
      <w:r>
        <w:rPr>
          <w:rFonts w:ascii="仿宋_GB2312" w:eastAsia="仿宋_GB2312" w:hAnsi="仿宋_GB2312" w:cs="仿宋_GB2312"/>
          <w:color w:val="0C0C0C"/>
          <w:sz w:val="32"/>
          <w:szCs w:val="32"/>
          <w:lang w:eastAsia="zh-Hans"/>
        </w:rPr>
        <w:t>1</w:t>
      </w:r>
      <w:r>
        <w:rPr>
          <w:rFonts w:ascii="仿宋_GB2312" w:eastAsia="仿宋_GB2312" w:hAnsi="仿宋_GB2312" w:cs="仿宋_GB2312" w:hint="eastAsia"/>
          <w:color w:val="0C0C0C"/>
          <w:sz w:val="32"/>
          <w:szCs w:val="32"/>
          <w:lang w:eastAsia="zh-Hans"/>
        </w:rPr>
        <w:t>名选手参与复评</w:t>
      </w:r>
      <w:r>
        <w:rPr>
          <w:rFonts w:ascii="仿宋_GB2312" w:eastAsia="仿宋_GB2312" w:hAnsi="仿宋_GB2312" w:cs="仿宋_GB2312" w:hint="eastAsia"/>
          <w:sz w:val="32"/>
          <w:szCs w:val="32"/>
        </w:rPr>
        <w:t>。所有</w:t>
      </w:r>
      <w:r>
        <w:rPr>
          <w:rFonts w:ascii="仿宋_GB2312" w:eastAsia="仿宋_GB2312" w:hAnsi="仿宋_GB2312" w:cs="仿宋_GB2312" w:hint="eastAsia"/>
          <w:sz w:val="32"/>
          <w:szCs w:val="32"/>
          <w:lang w:eastAsia="zh-Hans"/>
        </w:rPr>
        <w:t>初评</w:t>
      </w:r>
      <w:r>
        <w:rPr>
          <w:rFonts w:ascii="仿宋_GB2312" w:eastAsia="仿宋_GB2312" w:hAnsi="仿宋_GB2312" w:cs="仿宋_GB2312" w:hint="eastAsia"/>
          <w:sz w:val="32"/>
          <w:szCs w:val="32"/>
        </w:rPr>
        <w:t>获奖选手</w:t>
      </w:r>
      <w:r>
        <w:rPr>
          <w:rFonts w:ascii="仿宋_GB2312" w:eastAsia="仿宋_GB2312" w:hAnsi="仿宋_GB2312" w:cs="仿宋_GB2312" w:hint="eastAsia"/>
          <w:sz w:val="32"/>
          <w:szCs w:val="32"/>
          <w:lang w:eastAsia="zh-Hans"/>
        </w:rPr>
        <w:t>由各参评学校自行颁发获奖证书</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组委会将为初</w:t>
      </w:r>
      <w:r>
        <w:rPr>
          <w:rFonts w:ascii="仿宋_GB2312" w:eastAsia="仿宋_GB2312" w:hAnsi="仿宋_GB2312" w:cs="仿宋_GB2312" w:hint="eastAsia"/>
          <w:color w:val="000000"/>
          <w:sz w:val="32"/>
          <w:szCs w:val="32"/>
          <w:lang w:eastAsia="zh-Hans"/>
        </w:rPr>
        <w:t>评环节中</w:t>
      </w:r>
      <w:r>
        <w:rPr>
          <w:rFonts w:ascii="仿宋_GB2312" w:eastAsia="仿宋_GB2312" w:hAnsi="仿宋_GB2312" w:cs="仿宋_GB2312" w:hint="eastAsia"/>
          <w:color w:val="000000"/>
          <w:sz w:val="32"/>
          <w:szCs w:val="32"/>
        </w:rPr>
        <w:t>组织工作突出的单位颁发优秀组织</w:t>
      </w:r>
      <w:proofErr w:type="gramStart"/>
      <w:r>
        <w:rPr>
          <w:rFonts w:ascii="仿宋_GB2312" w:eastAsia="仿宋_GB2312" w:hAnsi="仿宋_GB2312" w:cs="仿宋_GB2312" w:hint="eastAsia"/>
          <w:color w:val="000000"/>
          <w:sz w:val="32"/>
          <w:szCs w:val="32"/>
        </w:rPr>
        <w:t>奖电子</w:t>
      </w:r>
      <w:proofErr w:type="gramEnd"/>
      <w:r>
        <w:rPr>
          <w:rFonts w:ascii="仿宋_GB2312" w:eastAsia="仿宋_GB2312" w:hAnsi="仿宋_GB2312" w:cs="仿宋_GB2312" w:hint="eastAsia"/>
          <w:color w:val="000000"/>
          <w:sz w:val="32"/>
          <w:szCs w:val="32"/>
        </w:rPr>
        <w:t>证书。</w:t>
      </w:r>
    </w:p>
    <w:p w14:paraId="245D75AA" w14:textId="77777777" w:rsidR="00B76E9C" w:rsidRDefault="00B76E9C" w:rsidP="00B76E9C">
      <w:pPr>
        <w:numPr>
          <w:ilvl w:val="0"/>
          <w:numId w:val="3"/>
        </w:numPr>
        <w:spacing w:line="560" w:lineRule="exact"/>
        <w:ind w:left="0" w:firstLineChars="200" w:firstLine="643"/>
        <w:rPr>
          <w:rFonts w:ascii="仿宋_GB2312" w:eastAsia="仿宋_GB2312" w:hAnsi="仿宋_GB2312" w:cs="仿宋_GB2312" w:hint="eastAsia"/>
          <w:b/>
          <w:bCs/>
          <w:color w:val="0C0C0C"/>
          <w:sz w:val="32"/>
          <w:szCs w:val="32"/>
        </w:rPr>
      </w:pPr>
      <w:r>
        <w:rPr>
          <w:rFonts w:ascii="仿宋_GB2312" w:eastAsia="仿宋_GB2312" w:hAnsi="仿宋_GB2312" w:cs="仿宋_GB2312" w:hint="eastAsia"/>
          <w:b/>
          <w:bCs/>
          <w:sz w:val="32"/>
          <w:szCs w:val="32"/>
          <w:lang w:eastAsia="zh-Hans"/>
        </w:rPr>
        <w:t>提交材料</w:t>
      </w:r>
      <w:r>
        <w:rPr>
          <w:rFonts w:ascii="仿宋_GB2312" w:eastAsia="仿宋_GB2312" w:hAnsi="仿宋_GB2312" w:cs="仿宋_GB2312" w:hint="eastAsia"/>
          <w:sz w:val="32"/>
          <w:szCs w:val="32"/>
          <w:lang w:eastAsia="zh-Hans"/>
        </w:rPr>
        <w:t>：请于6月30日前，打包提交</w:t>
      </w:r>
      <w:r>
        <w:rPr>
          <w:rFonts w:ascii="仿宋_GB2312" w:eastAsia="仿宋_GB2312" w:hAnsi="仿宋_GB2312" w:cs="仿宋_GB2312" w:hint="eastAsia"/>
          <w:sz w:val="32"/>
          <w:szCs w:val="32"/>
        </w:rPr>
        <w:t>【附件：3.</w:t>
      </w:r>
      <w:r>
        <w:rPr>
          <w:rFonts w:ascii="仿宋_GB2312" w:eastAsia="仿宋_GB2312" w:hAnsi="仿宋_GB2312" w:cs="仿宋_GB2312" w:hint="eastAsia"/>
          <w:sz w:val="32"/>
          <w:szCs w:val="32"/>
          <w:lang w:eastAsia="zh-Hans"/>
        </w:rPr>
        <w:t>初评获奖信息表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（包含晋级复评的</w:t>
      </w:r>
      <w:r>
        <w:rPr>
          <w:rFonts w:ascii="仿宋_GB2312" w:eastAsia="仿宋_GB2312" w:hAnsi="仿宋_GB2312" w:cs="仿宋_GB2312" w:hint="eastAsia"/>
          <w:sz w:val="32"/>
          <w:szCs w:val="32"/>
        </w:rPr>
        <w:t>1名选手信息</w:t>
      </w:r>
      <w:r>
        <w:rPr>
          <w:rFonts w:ascii="仿宋_GB2312" w:eastAsia="仿宋_GB2312" w:hAnsi="仿宋_GB2312" w:cs="仿宋_GB2312" w:hint="eastAsia"/>
          <w:sz w:val="32"/>
          <w:szCs w:val="32"/>
          <w:lang w:eastAsia="zh-Hans"/>
        </w:rPr>
        <w:t>）、获奖选手</w:t>
      </w:r>
      <w:r>
        <w:rPr>
          <w:rFonts w:ascii="仿宋_GB2312" w:eastAsia="仿宋_GB2312" w:hAnsi="仿宋_GB2312" w:cs="仿宋_GB2312" w:hint="eastAsia"/>
          <w:color w:val="0C0C0C"/>
          <w:sz w:val="32"/>
          <w:szCs w:val="32"/>
        </w:rPr>
        <w:t>电子演讲稿（PDF）及【附件：2.初评活动记录表】</w:t>
      </w:r>
      <w:r>
        <w:rPr>
          <w:rFonts w:ascii="仿宋_GB2312" w:eastAsia="仿宋_GB2312" w:hAnsi="仿宋_GB2312" w:cs="仿宋_GB2312" w:hint="eastAsia"/>
          <w:color w:val="0C0C0C"/>
          <w:sz w:val="32"/>
          <w:szCs w:val="32"/>
          <w:lang w:eastAsia="zh-Hans"/>
        </w:rPr>
        <w:t>到指定邮箱，</w:t>
      </w:r>
      <w:r>
        <w:rPr>
          <w:rFonts w:ascii="仿宋_GB2312" w:eastAsia="仿宋_GB2312" w:hAnsi="仿宋_GB2312" w:cs="仿宋_GB2312" w:hint="eastAsia"/>
          <w:b/>
          <w:bCs/>
          <w:color w:val="0C0C0C"/>
          <w:sz w:val="32"/>
          <w:szCs w:val="32"/>
          <w:lang w:eastAsia="zh-Hans"/>
        </w:rPr>
        <w:t>提交邮箱地址：gongtongti@bnuedu.com</w:t>
      </w:r>
    </w:p>
    <w:p w14:paraId="3077C131" w14:textId="77777777" w:rsidR="00B76E9C" w:rsidRDefault="00B76E9C" w:rsidP="00B76E9C">
      <w:pPr>
        <w:numPr>
          <w:ilvl w:val="0"/>
          <w:numId w:val="3"/>
        </w:numPr>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lang w:eastAsia="zh-Hans"/>
        </w:rPr>
        <w:t>现</w:t>
      </w:r>
      <w:r>
        <w:rPr>
          <w:rFonts w:ascii="仿宋_GB2312" w:eastAsia="仿宋_GB2312" w:hAnsi="仿宋_GB2312" w:cs="仿宋_GB2312" w:hint="eastAsia"/>
          <w:b/>
          <w:sz w:val="32"/>
          <w:szCs w:val="32"/>
        </w:rPr>
        <w:t>场布置：</w:t>
      </w:r>
      <w:r>
        <w:rPr>
          <w:rFonts w:ascii="仿宋_GB2312" w:eastAsia="仿宋_GB2312" w:hAnsi="仿宋_GB2312" w:cs="仿宋_GB2312" w:hint="eastAsia"/>
          <w:sz w:val="32"/>
          <w:szCs w:val="32"/>
        </w:rPr>
        <w:t>组委会将提供统</w:t>
      </w:r>
      <w:r>
        <w:rPr>
          <w:rFonts w:ascii="仿宋_GB2312" w:eastAsia="仿宋_GB2312" w:hAnsi="仿宋_GB2312" w:cs="仿宋_GB2312" w:hint="eastAsia"/>
          <w:color w:val="0C0C0C"/>
          <w:sz w:val="32"/>
          <w:szCs w:val="32"/>
        </w:rPr>
        <w:t>一宣传海报模板和</w:t>
      </w:r>
      <w:r>
        <w:rPr>
          <w:rFonts w:ascii="仿宋_GB2312" w:eastAsia="仿宋_GB2312" w:hAnsi="仿宋_GB2312" w:cs="仿宋_GB2312" w:hint="eastAsia"/>
          <w:color w:val="0C0C0C"/>
          <w:sz w:val="32"/>
          <w:szCs w:val="32"/>
          <w:lang w:eastAsia="zh-Hans"/>
        </w:rPr>
        <w:t>评选会场</w:t>
      </w:r>
      <w:r>
        <w:rPr>
          <w:rFonts w:ascii="仿宋_GB2312" w:eastAsia="仿宋_GB2312" w:hAnsi="仿宋_GB2312" w:cs="仿宋_GB2312" w:hint="eastAsia"/>
          <w:color w:val="0C0C0C"/>
          <w:sz w:val="32"/>
          <w:szCs w:val="32"/>
        </w:rPr>
        <w:t>背板设计模板【附件：4.活动背景板】，</w:t>
      </w: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lang w:eastAsia="zh-Hans"/>
        </w:rPr>
        <w:t>评学</w:t>
      </w:r>
      <w:r>
        <w:rPr>
          <w:rFonts w:ascii="仿宋_GB2312" w:eastAsia="仿宋_GB2312" w:hAnsi="仿宋_GB2312" w:cs="仿宋_GB2312" w:hint="eastAsia"/>
          <w:sz w:val="32"/>
          <w:szCs w:val="32"/>
        </w:rPr>
        <w:t>校也可自</w:t>
      </w:r>
      <w:r>
        <w:rPr>
          <w:rFonts w:ascii="仿宋_GB2312" w:eastAsia="仿宋_GB2312" w:hAnsi="仿宋_GB2312" w:cs="仿宋_GB2312" w:hint="eastAsia"/>
          <w:sz w:val="32"/>
          <w:szCs w:val="32"/>
        </w:rPr>
        <w:lastRenderedPageBreak/>
        <w:t>行设计，但必须包含</w:t>
      </w:r>
      <w:r>
        <w:rPr>
          <w:rFonts w:ascii="仿宋_GB2312" w:eastAsia="仿宋_GB2312" w:hAnsi="仿宋_GB2312" w:cs="仿宋_GB2312" w:hint="eastAsia"/>
          <w:sz w:val="32"/>
          <w:szCs w:val="32"/>
          <w:lang w:eastAsia="zh-Hans"/>
        </w:rPr>
        <w:t>活动</w:t>
      </w:r>
      <w:r>
        <w:rPr>
          <w:rFonts w:ascii="仿宋_GB2312" w:eastAsia="仿宋_GB2312" w:hAnsi="仿宋_GB2312" w:cs="仿宋_GB2312" w:hint="eastAsia"/>
          <w:sz w:val="32"/>
          <w:szCs w:val="32"/>
        </w:rPr>
        <w:t>名称（首届北京师范大学“少年说中国”小学生英语演讲风采展示活动）、主办单位名称（北京师范大学基础教育发展管理部、北京师范大学外国语言文学学院）和承办单位名称（北京师范大学教育集团、北京师范大学XXXX学校）。</w:t>
      </w:r>
    </w:p>
    <w:p w14:paraId="7D3B44BF" w14:textId="77777777" w:rsidR="00B76E9C" w:rsidRDefault="00B76E9C" w:rsidP="00B76E9C">
      <w:pPr>
        <w:numPr>
          <w:ilvl w:val="0"/>
          <w:numId w:val="3"/>
        </w:numPr>
        <w:spacing w:line="560" w:lineRule="exact"/>
        <w:ind w:left="0" w:firstLineChars="200" w:firstLine="643"/>
        <w:rPr>
          <w:rFonts w:ascii="宋体" w:hAnsi="宋体" w:cs="宋体"/>
          <w:b/>
          <w:bCs/>
          <w:sz w:val="32"/>
        </w:rPr>
      </w:pPr>
      <w:r>
        <w:rPr>
          <w:rFonts w:ascii="仿宋_GB2312" w:eastAsia="仿宋_GB2312" w:hAnsi="仿宋_GB2312" w:cs="仿宋_GB2312" w:hint="eastAsia"/>
          <w:b/>
          <w:sz w:val="32"/>
          <w:szCs w:val="32"/>
          <w:lang w:eastAsia="zh-Hans"/>
        </w:rPr>
        <w:t>参评</w:t>
      </w:r>
      <w:r>
        <w:rPr>
          <w:rFonts w:ascii="仿宋_GB2312" w:eastAsia="仿宋_GB2312" w:hAnsi="仿宋_GB2312" w:cs="仿宋_GB2312" w:hint="eastAsia"/>
          <w:b/>
          <w:sz w:val="32"/>
          <w:szCs w:val="32"/>
        </w:rPr>
        <w:t>培训：</w:t>
      </w:r>
      <w:r>
        <w:rPr>
          <w:rFonts w:ascii="仿宋_GB2312" w:eastAsia="仿宋_GB2312" w:hAnsi="仿宋_GB2312" w:cs="仿宋_GB2312" w:hint="eastAsia"/>
          <w:sz w:val="32"/>
          <w:szCs w:val="32"/>
        </w:rPr>
        <w:t>为帮助参</w:t>
      </w:r>
      <w:r>
        <w:rPr>
          <w:rFonts w:ascii="仿宋_GB2312" w:eastAsia="仿宋_GB2312" w:hAnsi="仿宋_GB2312" w:cs="仿宋_GB2312" w:hint="eastAsia"/>
          <w:sz w:val="32"/>
          <w:szCs w:val="32"/>
          <w:lang w:eastAsia="zh-Hans"/>
        </w:rPr>
        <w:t>评</w:t>
      </w:r>
      <w:r>
        <w:rPr>
          <w:rFonts w:ascii="仿宋_GB2312" w:eastAsia="仿宋_GB2312" w:hAnsi="仿宋_GB2312" w:cs="仿宋_GB2312" w:hint="eastAsia"/>
          <w:sz w:val="32"/>
          <w:szCs w:val="32"/>
        </w:rPr>
        <w:t>选手更好地</w:t>
      </w:r>
      <w:r>
        <w:rPr>
          <w:rFonts w:ascii="仿宋_GB2312" w:eastAsia="仿宋_GB2312" w:hAnsi="仿宋_GB2312" w:cs="仿宋_GB2312" w:hint="eastAsia"/>
          <w:sz w:val="32"/>
          <w:szCs w:val="32"/>
          <w:lang w:eastAsia="zh-Hans"/>
        </w:rPr>
        <w:t>准备</w:t>
      </w:r>
      <w:r>
        <w:rPr>
          <w:rFonts w:ascii="仿宋_GB2312" w:eastAsia="仿宋_GB2312" w:hAnsi="仿宋_GB2312" w:cs="仿宋_GB2312" w:hint="eastAsia"/>
          <w:sz w:val="32"/>
          <w:szCs w:val="32"/>
        </w:rPr>
        <w:t>，组委会将</w:t>
      </w:r>
      <w:r>
        <w:rPr>
          <w:rFonts w:ascii="仿宋_GB2312" w:eastAsia="仿宋_GB2312" w:hAnsi="仿宋_GB2312" w:cs="仿宋_GB2312" w:hint="eastAsia"/>
          <w:sz w:val="32"/>
          <w:szCs w:val="32"/>
          <w:lang w:eastAsia="zh-Hans"/>
        </w:rPr>
        <w:t>在</w:t>
      </w:r>
      <w:r>
        <w:rPr>
          <w:rFonts w:ascii="仿宋_GB2312" w:eastAsia="仿宋_GB2312" w:hAnsi="仿宋_GB2312" w:cs="仿宋_GB2312"/>
          <w:b/>
          <w:bCs/>
          <w:sz w:val="32"/>
          <w:szCs w:val="32"/>
          <w:lang w:eastAsia="zh-Hans"/>
        </w:rPr>
        <w:t>6</w:t>
      </w:r>
      <w:r>
        <w:rPr>
          <w:rFonts w:ascii="仿宋_GB2312" w:eastAsia="仿宋_GB2312" w:hAnsi="仿宋_GB2312" w:cs="仿宋_GB2312" w:hint="eastAsia"/>
          <w:b/>
          <w:bCs/>
          <w:sz w:val="32"/>
          <w:szCs w:val="32"/>
          <w:lang w:eastAsia="zh-Hans"/>
        </w:rPr>
        <w:t>月</w:t>
      </w:r>
      <w:r>
        <w:rPr>
          <w:rFonts w:ascii="仿宋_GB2312" w:eastAsia="仿宋_GB2312" w:hAnsi="仿宋_GB2312" w:cs="仿宋_GB2312"/>
          <w:b/>
          <w:bCs/>
          <w:sz w:val="32"/>
          <w:szCs w:val="32"/>
          <w:lang w:eastAsia="zh-Hans"/>
        </w:rPr>
        <w:t>10</w:t>
      </w:r>
      <w:r>
        <w:rPr>
          <w:rFonts w:ascii="仿宋_GB2312" w:eastAsia="仿宋_GB2312" w:hAnsi="仿宋_GB2312" w:cs="仿宋_GB2312" w:hint="eastAsia"/>
          <w:b/>
          <w:bCs/>
          <w:sz w:val="32"/>
          <w:szCs w:val="32"/>
          <w:lang w:eastAsia="zh-Hans"/>
        </w:rPr>
        <w:t>日前通过</w:t>
      </w:r>
      <w:r>
        <w:rPr>
          <w:rFonts w:ascii="仿宋_GB2312" w:eastAsia="仿宋_GB2312" w:hAnsi="仿宋_GB2312" w:cs="仿宋_GB2312" w:hint="eastAsia"/>
          <w:b/>
          <w:bCs/>
          <w:sz w:val="32"/>
          <w:szCs w:val="32"/>
        </w:rPr>
        <w:t>https://basicedu.bnu.edu.cn/</w:t>
      </w:r>
      <w:r>
        <w:rPr>
          <w:rFonts w:ascii="仿宋_GB2312" w:eastAsia="仿宋_GB2312" w:hAnsi="仿宋_GB2312" w:cs="仿宋_GB2312" w:hint="eastAsia"/>
          <w:b/>
          <w:bCs/>
          <w:sz w:val="32"/>
          <w:szCs w:val="32"/>
          <w:lang w:eastAsia="zh-Hans"/>
        </w:rPr>
        <w:t>发布线上指导讲座</w:t>
      </w:r>
      <w:r>
        <w:rPr>
          <w:rFonts w:ascii="仿宋_GB2312" w:eastAsia="仿宋_GB2312" w:hAnsi="仿宋_GB2312" w:cs="仿宋_GB2312" w:hint="eastAsia"/>
          <w:b/>
          <w:bCs/>
          <w:sz w:val="32"/>
          <w:szCs w:val="32"/>
        </w:rPr>
        <w:t>观看链接，邀请知名专家指</w:t>
      </w:r>
      <w:r>
        <w:rPr>
          <w:rFonts w:ascii="仿宋_GB2312" w:eastAsia="仿宋_GB2312" w:hAnsi="仿宋_GB2312" w:cs="仿宋_GB2312" w:hint="eastAsia"/>
          <w:b/>
          <w:bCs/>
          <w:sz w:val="32"/>
          <w:szCs w:val="32"/>
          <w:lang w:eastAsia="zh-Hans"/>
        </w:rPr>
        <w:t>导</w:t>
      </w:r>
      <w:r>
        <w:rPr>
          <w:rFonts w:ascii="仿宋_GB2312" w:eastAsia="仿宋_GB2312" w:hAnsi="仿宋_GB2312" w:cs="仿宋_GB2312" w:hint="eastAsia"/>
          <w:b/>
          <w:bCs/>
          <w:sz w:val="32"/>
          <w:szCs w:val="32"/>
        </w:rPr>
        <w:t>演讲方法。</w:t>
      </w:r>
    </w:p>
    <w:p w14:paraId="65C94C52" w14:textId="77777777" w:rsidR="00B76E9C" w:rsidRDefault="00B76E9C" w:rsidP="00B76E9C">
      <w:pPr>
        <w:spacing w:line="560" w:lineRule="exact"/>
        <w:ind w:left="336"/>
        <w:jc w:val="center"/>
        <w:rPr>
          <w:rFonts w:ascii="楷体" w:eastAsia="楷体" w:hAnsi="楷体" w:cs="楷体" w:hint="eastAsia"/>
          <w:b/>
          <w:bCs/>
          <w:sz w:val="32"/>
          <w:lang w:eastAsia="zh-Hans"/>
        </w:rPr>
      </w:pPr>
      <w:r>
        <w:rPr>
          <w:rFonts w:ascii="楷体" w:eastAsia="楷体" w:hAnsi="楷体" w:cs="楷体" w:hint="eastAsia"/>
          <w:b/>
          <w:bCs/>
          <w:sz w:val="32"/>
        </w:rPr>
        <w:t>（二）复</w:t>
      </w:r>
      <w:r>
        <w:rPr>
          <w:rFonts w:ascii="楷体" w:eastAsia="楷体" w:hAnsi="楷体" w:cs="楷体" w:hint="eastAsia"/>
          <w:b/>
          <w:bCs/>
          <w:sz w:val="32"/>
          <w:lang w:eastAsia="zh-Hans"/>
        </w:rPr>
        <w:t>评</w:t>
      </w:r>
    </w:p>
    <w:p w14:paraId="7681C638" w14:textId="77777777" w:rsidR="00B76E9C" w:rsidRDefault="00B76E9C" w:rsidP="00B76E9C">
      <w:pPr>
        <w:numPr>
          <w:ilvl w:val="0"/>
          <w:numId w:val="4"/>
        </w:numPr>
        <w:tabs>
          <w:tab w:val="left" w:pos="420"/>
        </w:tabs>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组织方式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学校提交晋级复评环节1名选手的演讲视频</w:t>
      </w:r>
      <w:r>
        <w:rPr>
          <w:rFonts w:ascii="仿宋_GB2312" w:eastAsia="仿宋_GB2312" w:hAnsi="仿宋_GB2312" w:cs="仿宋_GB2312" w:hint="eastAsia"/>
          <w:sz w:val="32"/>
          <w:szCs w:val="32"/>
        </w:rPr>
        <w:t>，组委会将组织专家评审，并确定</w:t>
      </w:r>
      <w:r>
        <w:rPr>
          <w:rFonts w:ascii="仿宋_GB2312" w:eastAsia="仿宋_GB2312" w:hAnsi="仿宋_GB2312" w:cs="仿宋_GB2312" w:hint="eastAsia"/>
          <w:sz w:val="32"/>
          <w:szCs w:val="32"/>
          <w:lang w:eastAsia="zh-Hans"/>
        </w:rPr>
        <w:t>不多于</w:t>
      </w:r>
      <w:r>
        <w:rPr>
          <w:rFonts w:ascii="仿宋_GB2312" w:eastAsia="仿宋_GB2312" w:hAnsi="仿宋_GB2312" w:cs="仿宋_GB2312" w:hint="eastAsia"/>
          <w:sz w:val="32"/>
          <w:szCs w:val="32"/>
        </w:rPr>
        <w:t>20名选手进入终评环节。</w:t>
      </w:r>
    </w:p>
    <w:p w14:paraId="6B9E49C7" w14:textId="77777777" w:rsidR="00B76E9C" w:rsidRDefault="00B76E9C" w:rsidP="00B76E9C">
      <w:pPr>
        <w:numPr>
          <w:ilvl w:val="0"/>
          <w:numId w:val="4"/>
        </w:numPr>
        <w:tabs>
          <w:tab w:val="left" w:pos="420"/>
        </w:tabs>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参</w:t>
      </w:r>
      <w:r>
        <w:rPr>
          <w:rFonts w:ascii="仿宋_GB2312" w:eastAsia="仿宋_GB2312" w:hAnsi="仿宋_GB2312" w:cs="仿宋_GB2312" w:hint="eastAsia"/>
          <w:b/>
          <w:bCs/>
          <w:sz w:val="32"/>
          <w:szCs w:val="32"/>
          <w:lang w:eastAsia="zh-Hans"/>
        </w:rPr>
        <w:t>评</w:t>
      </w:r>
      <w:r>
        <w:rPr>
          <w:rFonts w:ascii="仿宋_GB2312" w:eastAsia="仿宋_GB2312" w:hAnsi="仿宋_GB2312" w:cs="仿宋_GB2312" w:hint="eastAsia"/>
          <w:b/>
          <w:bCs/>
          <w:sz w:val="32"/>
          <w:szCs w:val="32"/>
        </w:rPr>
        <w:t>方式</w:t>
      </w:r>
      <w:r>
        <w:rPr>
          <w:rFonts w:ascii="仿宋_GB2312" w:eastAsia="仿宋_GB2312" w:hAnsi="仿宋_GB2312" w:cs="仿宋_GB2312" w:hint="eastAsia"/>
          <w:sz w:val="32"/>
          <w:szCs w:val="32"/>
        </w:rPr>
        <w:t>：每位参加复</w:t>
      </w:r>
      <w:r>
        <w:rPr>
          <w:rFonts w:ascii="仿宋_GB2312" w:eastAsia="仿宋_GB2312" w:hAnsi="仿宋_GB2312" w:cs="仿宋_GB2312" w:hint="eastAsia"/>
          <w:sz w:val="32"/>
          <w:szCs w:val="32"/>
          <w:lang w:eastAsia="zh-Hans"/>
        </w:rPr>
        <w:t>评</w:t>
      </w:r>
      <w:r>
        <w:rPr>
          <w:rFonts w:ascii="仿宋_GB2312" w:eastAsia="仿宋_GB2312" w:hAnsi="仿宋_GB2312" w:cs="仿宋_GB2312" w:hint="eastAsia"/>
          <w:sz w:val="32"/>
          <w:szCs w:val="32"/>
        </w:rPr>
        <w:t>的选手须提交参</w:t>
      </w:r>
      <w:r>
        <w:rPr>
          <w:rFonts w:ascii="仿宋_GB2312" w:eastAsia="仿宋_GB2312" w:hAnsi="仿宋_GB2312" w:cs="仿宋_GB2312" w:hint="eastAsia"/>
          <w:sz w:val="32"/>
          <w:szCs w:val="32"/>
          <w:lang w:eastAsia="zh-Hans"/>
        </w:rPr>
        <w:t>评</w:t>
      </w:r>
      <w:r>
        <w:rPr>
          <w:rFonts w:ascii="仿宋_GB2312" w:eastAsia="仿宋_GB2312" w:hAnsi="仿宋_GB2312" w:cs="仿宋_GB2312" w:hint="eastAsia"/>
          <w:sz w:val="32"/>
          <w:szCs w:val="32"/>
        </w:rPr>
        <w:t>视频，要求如下：</w:t>
      </w:r>
    </w:p>
    <w:p w14:paraId="328145D0" w14:textId="77777777" w:rsidR="00B76E9C" w:rsidRDefault="00B76E9C" w:rsidP="00B76E9C">
      <w:pPr>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时间要求：8月15日</w:t>
      </w:r>
      <w:r>
        <w:rPr>
          <w:rFonts w:ascii="仿宋_GB2312" w:eastAsia="仿宋_GB2312" w:hAnsi="仿宋_GB2312" w:cs="仿宋_GB2312" w:hint="eastAsia"/>
          <w:sz w:val="32"/>
          <w:szCs w:val="32"/>
          <w:lang w:eastAsia="zh-Hans"/>
        </w:rPr>
        <w:t>之前</w:t>
      </w:r>
      <w:r>
        <w:rPr>
          <w:rFonts w:ascii="仿宋_GB2312" w:eastAsia="仿宋_GB2312" w:hAnsi="仿宋_GB2312" w:cs="仿宋_GB2312" w:hint="eastAsia"/>
          <w:sz w:val="32"/>
          <w:szCs w:val="32"/>
        </w:rPr>
        <w:t>；</w:t>
      </w:r>
    </w:p>
    <w:p w14:paraId="24601368" w14:textId="77777777" w:rsidR="00B76E9C" w:rsidRDefault="00B76E9C" w:rsidP="00B76E9C">
      <w:pPr>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复评演讲主题可与初评一致，也可从可选题目中另选主题</w:t>
      </w:r>
      <w:r>
        <w:rPr>
          <w:rFonts w:ascii="仿宋_GB2312" w:eastAsia="仿宋_GB2312" w:hAnsi="仿宋_GB2312" w:cs="仿宋_GB2312"/>
          <w:sz w:val="32"/>
          <w:szCs w:val="32"/>
          <w:lang w:eastAsia="zh-Hans"/>
        </w:rPr>
        <w:t>；</w:t>
      </w:r>
    </w:p>
    <w:p w14:paraId="14D54444" w14:textId="77777777" w:rsidR="00B76E9C" w:rsidRDefault="00B76E9C" w:rsidP="00B76E9C">
      <w:pPr>
        <w:numPr>
          <w:ilvl w:val="0"/>
          <w:numId w:val="5"/>
        </w:num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视频质量要求：图像与声音清晰，无杂音，横向拍摄，为一个完整的演讲视频文件，不得进行编辑、裁剪等加工处理（如添加片头片尾、配乐、字幕等）；</w:t>
      </w:r>
    </w:p>
    <w:p w14:paraId="54A8A31E" w14:textId="77777777" w:rsidR="00B76E9C" w:rsidRDefault="00B76E9C" w:rsidP="00B76E9C">
      <w:pPr>
        <w:numPr>
          <w:ilvl w:val="0"/>
          <w:numId w:val="5"/>
        </w:num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视频时长要求：参评学生进行3分钟英语演讲</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视频实际时长不短于2分45秒，不超过3分15秒；</w:t>
      </w:r>
    </w:p>
    <w:p w14:paraId="64869B80" w14:textId="77777777" w:rsidR="00B76E9C" w:rsidRDefault="00B76E9C" w:rsidP="00B76E9C">
      <w:pPr>
        <w:numPr>
          <w:ilvl w:val="0"/>
          <w:numId w:val="5"/>
        </w:num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视频大小要求：不小于</w:t>
      </w:r>
      <w:r>
        <w:rPr>
          <w:rFonts w:ascii="仿宋_GB2312" w:eastAsia="仿宋_GB2312" w:hAnsi="仿宋_GB2312" w:cs="仿宋_GB2312" w:hint="eastAsia"/>
          <w:sz w:val="32"/>
          <w:szCs w:val="32"/>
        </w:rPr>
        <w:t>100M，不大于800M</w:t>
      </w:r>
      <w:r>
        <w:rPr>
          <w:rFonts w:ascii="仿宋_GB2312" w:eastAsia="仿宋_GB2312" w:hAnsi="仿宋_GB2312" w:cs="仿宋_GB2312" w:hint="eastAsia"/>
          <w:sz w:val="32"/>
          <w:szCs w:val="32"/>
          <w:lang w:eastAsia="zh-Hans"/>
        </w:rPr>
        <w:t>；</w:t>
      </w:r>
    </w:p>
    <w:p w14:paraId="1B086308" w14:textId="77777777" w:rsidR="00B76E9C" w:rsidRDefault="00B76E9C" w:rsidP="00B76E9C">
      <w:pPr>
        <w:numPr>
          <w:ilvl w:val="0"/>
          <w:numId w:val="5"/>
        </w:num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提交视频时须以“</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lang w:eastAsia="zh-Hans"/>
        </w:rPr>
        <w:t>姓名+演讲题目”命名，视</w:t>
      </w:r>
      <w:r>
        <w:rPr>
          <w:rFonts w:ascii="仿宋_GB2312" w:eastAsia="仿宋_GB2312" w:hAnsi="仿宋_GB2312" w:cs="仿宋_GB2312" w:hint="eastAsia"/>
          <w:sz w:val="32"/>
          <w:szCs w:val="32"/>
          <w:lang w:eastAsia="zh-Hans"/>
        </w:rPr>
        <w:lastRenderedPageBreak/>
        <w:t>频格式须为MP4格式</w:t>
      </w:r>
      <w:r>
        <w:rPr>
          <w:rFonts w:ascii="仿宋_GB2312" w:eastAsia="仿宋_GB2312" w:hAnsi="仿宋_GB2312" w:cs="仿宋_GB2312"/>
          <w:sz w:val="32"/>
          <w:szCs w:val="32"/>
          <w:lang w:eastAsia="zh-Hans"/>
        </w:rPr>
        <w:t>。</w:t>
      </w:r>
    </w:p>
    <w:p w14:paraId="2BCBE21B" w14:textId="77777777" w:rsidR="00B76E9C" w:rsidRDefault="00B76E9C" w:rsidP="00B76E9C">
      <w:pPr>
        <w:numPr>
          <w:ilvl w:val="0"/>
          <w:numId w:val="5"/>
        </w:numPr>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视频中不得透露任何个人或学校信息，否则将酌情扣分。</w:t>
      </w:r>
    </w:p>
    <w:p w14:paraId="47ADE220" w14:textId="77777777" w:rsidR="00B76E9C" w:rsidRDefault="00B76E9C" w:rsidP="00B76E9C">
      <w:pPr>
        <w:numPr>
          <w:ilvl w:val="0"/>
          <w:numId w:val="4"/>
        </w:numPr>
        <w:tabs>
          <w:tab w:val="left" w:pos="420"/>
        </w:tabs>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评分标准</w:t>
      </w:r>
      <w:r>
        <w:rPr>
          <w:rFonts w:ascii="仿宋_GB2312" w:eastAsia="仿宋_GB2312" w:hAnsi="仿宋_GB2312" w:cs="仿宋_GB2312" w:hint="eastAsia"/>
          <w:sz w:val="32"/>
          <w:szCs w:val="32"/>
        </w:rPr>
        <w:t>：</w:t>
      </w:r>
    </w:p>
    <w:tbl>
      <w:tblPr>
        <w:tblW w:w="4999" w:type="pct"/>
        <w:tblLook w:val="0000" w:firstRow="0" w:lastRow="0" w:firstColumn="0" w:lastColumn="0" w:noHBand="0" w:noVBand="0"/>
      </w:tblPr>
      <w:tblGrid>
        <w:gridCol w:w="1390"/>
        <w:gridCol w:w="790"/>
        <w:gridCol w:w="6114"/>
      </w:tblGrid>
      <w:tr w:rsidR="00B76E9C" w14:paraId="6AE6FA6F" w14:textId="77777777" w:rsidTr="00B81B82">
        <w:trPr>
          <w:trHeight w:val="820"/>
        </w:trPr>
        <w:tc>
          <w:tcPr>
            <w:tcW w:w="702" w:type="pct"/>
            <w:tcBorders>
              <w:top w:val="single" w:sz="4" w:space="0" w:color="F4B084"/>
              <w:left w:val="single" w:sz="4" w:space="0" w:color="F4B084"/>
              <w:bottom w:val="single" w:sz="4" w:space="0" w:color="F4B084"/>
              <w:right w:val="nil"/>
            </w:tcBorders>
            <w:shd w:val="clear" w:color="ED7D31" w:fill="ED7D31"/>
            <w:vAlign w:val="center"/>
          </w:tcPr>
          <w:p w14:paraId="74C8C7EE" w14:textId="77777777" w:rsidR="00B76E9C" w:rsidRDefault="00B76E9C" w:rsidP="00B81B82">
            <w:pPr>
              <w:widowControl/>
              <w:jc w:val="center"/>
              <w:textAlignment w:val="center"/>
              <w:rPr>
                <w:rFonts w:ascii="Times New Roman Regular" w:eastAsia="Times New Roman Regular" w:hAnsi="Times New Roman Regular" w:cs="Times New Roman Regular"/>
                <w:b/>
                <w:bCs/>
                <w:color w:val="FFFFFF"/>
                <w:sz w:val="24"/>
              </w:rPr>
            </w:pPr>
            <w:r>
              <w:rPr>
                <w:rFonts w:ascii="Times New Roman Regular" w:eastAsia="Times New Roman Regular" w:hAnsi="Times New Roman Regular" w:cs="Times New Roman Regular"/>
                <w:b/>
                <w:bCs/>
                <w:color w:val="FFFFFF"/>
                <w:kern w:val="0"/>
                <w:sz w:val="24"/>
                <w:lang w:bidi="ar"/>
              </w:rPr>
              <w:t>Assessment Dimension</w:t>
            </w:r>
          </w:p>
        </w:tc>
        <w:tc>
          <w:tcPr>
            <w:tcW w:w="473" w:type="pct"/>
            <w:tcBorders>
              <w:top w:val="single" w:sz="4" w:space="0" w:color="F4B084"/>
              <w:left w:val="nil"/>
              <w:bottom w:val="single" w:sz="4" w:space="0" w:color="F4B084"/>
              <w:right w:val="nil"/>
            </w:tcBorders>
            <w:shd w:val="clear" w:color="ED7D31" w:fill="ED7D31"/>
            <w:vAlign w:val="center"/>
          </w:tcPr>
          <w:p w14:paraId="55AADB4A" w14:textId="77777777" w:rsidR="00B76E9C" w:rsidRDefault="00B76E9C" w:rsidP="00B81B82">
            <w:pPr>
              <w:widowControl/>
              <w:jc w:val="center"/>
              <w:textAlignment w:val="center"/>
              <w:rPr>
                <w:rFonts w:ascii="Times New Roman Regular" w:hAnsi="Times New Roman Regular" w:cs="Times New Roman Regular" w:hint="eastAsia"/>
                <w:b/>
                <w:bCs/>
                <w:color w:val="FFFFFF"/>
                <w:kern w:val="0"/>
                <w:sz w:val="24"/>
                <w:lang w:bidi="ar"/>
              </w:rPr>
            </w:pPr>
            <w:r>
              <w:rPr>
                <w:rFonts w:ascii="Times New Roman Regular" w:eastAsia="Times New Roman Regular" w:hAnsi="Times New Roman Regular" w:cs="Times New Roman Regular"/>
                <w:b/>
                <w:bCs/>
                <w:color w:val="FFFFFF"/>
                <w:kern w:val="0"/>
                <w:sz w:val="24"/>
                <w:lang w:bidi="ar"/>
              </w:rPr>
              <w:t>Score</w:t>
            </w:r>
          </w:p>
          <w:p w14:paraId="16AB7A08" w14:textId="77777777" w:rsidR="00B76E9C" w:rsidRDefault="00B76E9C" w:rsidP="00B81B82">
            <w:pPr>
              <w:widowControl/>
              <w:jc w:val="center"/>
              <w:textAlignment w:val="center"/>
              <w:rPr>
                <w:rFonts w:ascii="Times New Roman Regular" w:eastAsia="Times New Roman Regular" w:hAnsi="Times New Roman Regular" w:cs="Times New Roman Regular"/>
                <w:b/>
                <w:bCs/>
                <w:color w:val="FFFFFF"/>
                <w:sz w:val="24"/>
              </w:rPr>
            </w:pPr>
            <w:r>
              <w:rPr>
                <w:rFonts w:ascii="Times New Roman Regular" w:eastAsia="Times New Roman Regular" w:hAnsi="Times New Roman Regular" w:cs="Times New Roman Regular"/>
                <w:b/>
                <w:bCs/>
                <w:color w:val="FFFFFF"/>
                <w:kern w:val="0"/>
                <w:sz w:val="24"/>
                <w:lang w:bidi="ar"/>
              </w:rPr>
              <w:t>Ratio</w:t>
            </w:r>
          </w:p>
        </w:tc>
        <w:tc>
          <w:tcPr>
            <w:tcW w:w="3824" w:type="pct"/>
            <w:tcBorders>
              <w:top w:val="single" w:sz="4" w:space="0" w:color="F4B084"/>
              <w:left w:val="nil"/>
              <w:bottom w:val="single" w:sz="4" w:space="0" w:color="F4B084"/>
              <w:right w:val="single" w:sz="4" w:space="0" w:color="F4B084"/>
            </w:tcBorders>
            <w:shd w:val="clear" w:color="ED7D31" w:fill="ED7D31"/>
            <w:vAlign w:val="center"/>
          </w:tcPr>
          <w:p w14:paraId="4B7537B5" w14:textId="77777777" w:rsidR="00B76E9C" w:rsidRDefault="00B76E9C" w:rsidP="00B81B82">
            <w:pPr>
              <w:widowControl/>
              <w:jc w:val="center"/>
              <w:textAlignment w:val="center"/>
              <w:rPr>
                <w:rFonts w:ascii="Times New Roman Regular" w:eastAsia="Times New Roman Regular" w:hAnsi="Times New Roman Regular" w:cs="Times New Roman Regular"/>
                <w:b/>
                <w:bCs/>
                <w:color w:val="FFFFFF"/>
                <w:sz w:val="24"/>
              </w:rPr>
            </w:pPr>
            <w:r>
              <w:rPr>
                <w:rFonts w:ascii="Times New Roman Regular" w:eastAsia="Times New Roman Regular" w:hAnsi="Times New Roman Regular" w:cs="Times New Roman Regular"/>
                <w:b/>
                <w:bCs/>
                <w:color w:val="FFFFFF"/>
                <w:kern w:val="0"/>
                <w:sz w:val="24"/>
                <w:lang w:bidi="ar"/>
              </w:rPr>
              <w:t>Standards</w:t>
            </w:r>
          </w:p>
        </w:tc>
      </w:tr>
      <w:tr w:rsidR="00B76E9C" w14:paraId="7666F722" w14:textId="77777777" w:rsidTr="00B81B82">
        <w:trPr>
          <w:trHeight w:val="1880"/>
        </w:trPr>
        <w:tc>
          <w:tcPr>
            <w:tcW w:w="702" w:type="pct"/>
            <w:tcBorders>
              <w:top w:val="single" w:sz="4" w:space="0" w:color="F4B084"/>
              <w:left w:val="single" w:sz="4" w:space="0" w:color="F4B084"/>
              <w:bottom w:val="single" w:sz="4" w:space="0" w:color="F4B084"/>
              <w:right w:val="nil"/>
            </w:tcBorders>
            <w:shd w:val="clear" w:color="FCE4D6" w:fill="FCE4D6"/>
            <w:vAlign w:val="center"/>
          </w:tcPr>
          <w:p w14:paraId="3A2272CE" w14:textId="77777777" w:rsidR="00B76E9C" w:rsidRDefault="00B76E9C" w:rsidP="00B81B82">
            <w:pPr>
              <w:widowControl/>
              <w:jc w:val="center"/>
              <w:textAlignment w:val="center"/>
              <w:rPr>
                <w:rFonts w:ascii="Times New Roman Regular" w:hAnsi="Times New Roman Regular" w:cs="Times New Roman Regular" w:hint="eastAsia"/>
                <w:b/>
                <w:bCs/>
                <w:color w:val="000000"/>
                <w:kern w:val="0"/>
                <w:sz w:val="24"/>
                <w:lang w:bidi="ar"/>
              </w:rPr>
            </w:pPr>
            <w:r>
              <w:rPr>
                <w:rFonts w:ascii="Times New Roman Regular" w:eastAsia="Times New Roman Regular" w:hAnsi="Times New Roman Regular" w:cs="Times New Roman Regular"/>
                <w:b/>
                <w:bCs/>
                <w:color w:val="000000"/>
                <w:kern w:val="0"/>
                <w:sz w:val="24"/>
                <w:lang w:bidi="ar"/>
              </w:rPr>
              <w:t>Speech</w:t>
            </w:r>
          </w:p>
          <w:p w14:paraId="569B13B0" w14:textId="77777777" w:rsidR="00B76E9C" w:rsidRDefault="00B76E9C" w:rsidP="00B81B82">
            <w:pPr>
              <w:widowControl/>
              <w:jc w:val="center"/>
              <w:textAlignment w:val="center"/>
              <w:rPr>
                <w:rFonts w:ascii="Times New Roman Regular" w:eastAsia="Times New Roman Regular" w:hAnsi="Times New Roman Regular" w:cs="Times New Roman Regular"/>
                <w:b/>
                <w:bCs/>
                <w:color w:val="000000"/>
                <w:sz w:val="24"/>
              </w:rPr>
            </w:pPr>
            <w:r>
              <w:rPr>
                <w:rFonts w:ascii="Times New Roman Regular" w:eastAsia="Times New Roman Regular" w:hAnsi="Times New Roman Regular" w:cs="Times New Roman Regular"/>
                <w:b/>
                <w:bCs/>
                <w:color w:val="000000"/>
                <w:kern w:val="0"/>
                <w:sz w:val="24"/>
                <w:lang w:bidi="ar"/>
              </w:rPr>
              <w:t>Content</w:t>
            </w:r>
          </w:p>
        </w:tc>
        <w:tc>
          <w:tcPr>
            <w:tcW w:w="473" w:type="pct"/>
            <w:tcBorders>
              <w:top w:val="single" w:sz="4" w:space="0" w:color="F4B084"/>
              <w:left w:val="nil"/>
              <w:bottom w:val="single" w:sz="4" w:space="0" w:color="F4B084"/>
              <w:right w:val="nil"/>
            </w:tcBorders>
            <w:shd w:val="clear" w:color="FCE4D6" w:fill="FCE4D6"/>
            <w:vAlign w:val="center"/>
          </w:tcPr>
          <w:p w14:paraId="164F3263" w14:textId="77777777" w:rsidR="00B76E9C" w:rsidRDefault="00B76E9C" w:rsidP="00B81B82">
            <w:pPr>
              <w:widowControl/>
              <w:jc w:val="center"/>
              <w:textAlignment w:val="center"/>
              <w:rPr>
                <w:rFonts w:ascii="Times New Roman Regular" w:eastAsia="Times New Roman Regular" w:hAnsi="Times New Roman Regular" w:cs="Times New Roman Regular"/>
                <w:color w:val="000000"/>
                <w:sz w:val="22"/>
                <w:szCs w:val="22"/>
              </w:rPr>
            </w:pPr>
            <w:r>
              <w:rPr>
                <w:rFonts w:ascii="Times New Roman Regular" w:eastAsia="Times New Roman Regular" w:hAnsi="Times New Roman Regular" w:cs="Times New Roman Regular"/>
                <w:color w:val="000000"/>
                <w:kern w:val="0"/>
                <w:sz w:val="22"/>
                <w:szCs w:val="22"/>
                <w:lang w:bidi="ar"/>
              </w:rPr>
              <w:t>40%</w:t>
            </w:r>
          </w:p>
        </w:tc>
        <w:tc>
          <w:tcPr>
            <w:tcW w:w="3824" w:type="pct"/>
            <w:tcBorders>
              <w:top w:val="single" w:sz="4" w:space="0" w:color="F4B084"/>
              <w:left w:val="nil"/>
              <w:bottom w:val="single" w:sz="4" w:space="0" w:color="F4B084"/>
              <w:right w:val="single" w:sz="4" w:space="0" w:color="F4B084"/>
            </w:tcBorders>
            <w:shd w:val="clear" w:color="FCE4D6" w:fill="FCE4D6"/>
            <w:vAlign w:val="center"/>
          </w:tcPr>
          <w:p w14:paraId="774CC592" w14:textId="77777777" w:rsidR="00B76E9C" w:rsidRDefault="00B76E9C" w:rsidP="00B81B82">
            <w:pPr>
              <w:widowControl/>
              <w:jc w:val="left"/>
              <w:textAlignment w:val="center"/>
              <w:rPr>
                <w:rFonts w:ascii="Times New Roman Regular" w:hAnsi="Times New Roman Regular" w:cs="Times New Roman Regular" w:hint="eastAsia"/>
                <w:color w:val="000000"/>
                <w:kern w:val="0"/>
                <w:sz w:val="22"/>
                <w:szCs w:val="22"/>
                <w:lang w:bidi="ar"/>
              </w:rPr>
            </w:pPr>
            <w:r>
              <w:rPr>
                <w:rFonts w:ascii="Times New Roman Regular" w:eastAsia="Times New Roman Regular" w:hAnsi="Times New Roman Regular" w:cs="Times New Roman Regular"/>
                <w:color w:val="000000"/>
                <w:kern w:val="0"/>
                <w:sz w:val="22"/>
                <w:szCs w:val="22"/>
                <w:lang w:bidi="ar"/>
              </w:rPr>
              <w:t>Well-organized speech with a clear purpose, logical use of linking devices, containing arguments supported by clear and relevant examples, and a clear and powerful ending.</w:t>
            </w:r>
          </w:p>
          <w:p w14:paraId="5744686D" w14:textId="77777777" w:rsidR="00B76E9C" w:rsidRDefault="00B76E9C" w:rsidP="00B81B82">
            <w:pPr>
              <w:widowControl/>
              <w:jc w:val="left"/>
              <w:textAlignment w:val="center"/>
              <w:rPr>
                <w:rFonts w:ascii="Times New Roman Regular" w:eastAsia="Times New Roman Regular" w:hAnsi="Times New Roman Regular" w:cs="Times New Roman Regular"/>
                <w:color w:val="000000"/>
                <w:sz w:val="22"/>
                <w:szCs w:val="22"/>
              </w:rPr>
            </w:pPr>
            <w:r>
              <w:rPr>
                <w:rStyle w:val="font01"/>
                <w:rFonts w:ascii="仿宋_GB2312" w:eastAsia="仿宋_GB2312" w:hAnsi="仿宋_GB2312" w:cs="仿宋_GB2312"/>
                <w:lang w:bidi="ar"/>
              </w:rPr>
              <w:t>结构清晰，目的明确，逻辑严谨，使用明确且相关的例证，结尾清晰有力。</w:t>
            </w:r>
          </w:p>
        </w:tc>
      </w:tr>
      <w:tr w:rsidR="00B76E9C" w14:paraId="530AE04D" w14:textId="77777777" w:rsidTr="00B81B82">
        <w:trPr>
          <w:trHeight w:val="2480"/>
        </w:trPr>
        <w:tc>
          <w:tcPr>
            <w:tcW w:w="702" w:type="pct"/>
            <w:tcBorders>
              <w:top w:val="single" w:sz="4" w:space="0" w:color="F4B084"/>
              <w:left w:val="single" w:sz="4" w:space="0" w:color="F4B084"/>
              <w:bottom w:val="single" w:sz="4" w:space="0" w:color="F4B084"/>
              <w:right w:val="nil"/>
            </w:tcBorders>
            <w:vAlign w:val="center"/>
          </w:tcPr>
          <w:p w14:paraId="6723D5E0" w14:textId="77777777" w:rsidR="00B76E9C" w:rsidRDefault="00B76E9C" w:rsidP="00B81B82">
            <w:pPr>
              <w:widowControl/>
              <w:jc w:val="center"/>
              <w:textAlignment w:val="center"/>
              <w:rPr>
                <w:rFonts w:ascii="Times New Roman Regular" w:hAnsi="Times New Roman Regular" w:cs="Times New Roman Regular" w:hint="eastAsia"/>
                <w:b/>
                <w:bCs/>
                <w:color w:val="000000"/>
                <w:kern w:val="0"/>
                <w:sz w:val="24"/>
                <w:lang w:bidi="ar"/>
              </w:rPr>
            </w:pPr>
            <w:r>
              <w:rPr>
                <w:rFonts w:ascii="Times New Roman Regular" w:eastAsia="Times New Roman Regular" w:hAnsi="Times New Roman Regular" w:cs="Times New Roman Regular"/>
                <w:b/>
                <w:bCs/>
                <w:color w:val="000000"/>
                <w:kern w:val="0"/>
                <w:sz w:val="24"/>
                <w:lang w:bidi="ar"/>
              </w:rPr>
              <w:t>Language</w:t>
            </w:r>
          </w:p>
          <w:p w14:paraId="64D0DC66" w14:textId="77777777" w:rsidR="00B76E9C" w:rsidRDefault="00B76E9C" w:rsidP="00B81B82">
            <w:pPr>
              <w:widowControl/>
              <w:jc w:val="center"/>
              <w:textAlignment w:val="center"/>
              <w:rPr>
                <w:rFonts w:ascii="Times New Roman Regular" w:eastAsia="Times New Roman Regular" w:hAnsi="Times New Roman Regular" w:cs="Times New Roman Regular"/>
                <w:b/>
                <w:bCs/>
                <w:color w:val="000000"/>
                <w:sz w:val="24"/>
              </w:rPr>
            </w:pPr>
            <w:r>
              <w:rPr>
                <w:rFonts w:ascii="Times New Roman Regular" w:eastAsia="Times New Roman Regular" w:hAnsi="Times New Roman Regular" w:cs="Times New Roman Regular"/>
                <w:b/>
                <w:bCs/>
                <w:color w:val="000000"/>
                <w:kern w:val="0"/>
                <w:sz w:val="24"/>
                <w:lang w:bidi="ar"/>
              </w:rPr>
              <w:t>Quality</w:t>
            </w:r>
          </w:p>
        </w:tc>
        <w:tc>
          <w:tcPr>
            <w:tcW w:w="473" w:type="pct"/>
            <w:tcBorders>
              <w:top w:val="single" w:sz="4" w:space="0" w:color="F4B084"/>
              <w:left w:val="nil"/>
              <w:bottom w:val="single" w:sz="4" w:space="0" w:color="F4B084"/>
              <w:right w:val="nil"/>
            </w:tcBorders>
            <w:vAlign w:val="center"/>
          </w:tcPr>
          <w:p w14:paraId="3BA40FB8" w14:textId="77777777" w:rsidR="00B76E9C" w:rsidRDefault="00B76E9C" w:rsidP="00B81B82">
            <w:pPr>
              <w:widowControl/>
              <w:jc w:val="center"/>
              <w:textAlignment w:val="center"/>
              <w:rPr>
                <w:rFonts w:ascii="Times New Roman Regular" w:eastAsia="Times New Roman Regular" w:hAnsi="Times New Roman Regular" w:cs="Times New Roman Regular"/>
                <w:color w:val="000000"/>
                <w:sz w:val="22"/>
                <w:szCs w:val="22"/>
              </w:rPr>
            </w:pPr>
            <w:r>
              <w:rPr>
                <w:rFonts w:ascii="Times New Roman Regular" w:eastAsia="Times New Roman Regular" w:hAnsi="Times New Roman Regular" w:cs="Times New Roman Regular"/>
                <w:color w:val="000000"/>
                <w:kern w:val="0"/>
                <w:sz w:val="22"/>
                <w:szCs w:val="22"/>
                <w:lang w:bidi="ar"/>
              </w:rPr>
              <w:t>30%</w:t>
            </w:r>
          </w:p>
        </w:tc>
        <w:tc>
          <w:tcPr>
            <w:tcW w:w="3824" w:type="pct"/>
            <w:tcBorders>
              <w:top w:val="single" w:sz="4" w:space="0" w:color="F4B084"/>
              <w:left w:val="nil"/>
              <w:bottom w:val="single" w:sz="4" w:space="0" w:color="F4B084"/>
              <w:right w:val="single" w:sz="4" w:space="0" w:color="F4B084"/>
            </w:tcBorders>
            <w:vAlign w:val="center"/>
          </w:tcPr>
          <w:p w14:paraId="1FFBD771" w14:textId="77777777" w:rsidR="00B76E9C" w:rsidRDefault="00B76E9C" w:rsidP="00B81B82">
            <w:pPr>
              <w:widowControl/>
              <w:jc w:val="left"/>
              <w:textAlignment w:val="center"/>
              <w:rPr>
                <w:rFonts w:ascii="Times New Roman Regular" w:hAnsi="Times New Roman Regular" w:cs="Times New Roman Regular" w:hint="eastAsia"/>
                <w:color w:val="000000"/>
                <w:kern w:val="0"/>
                <w:sz w:val="22"/>
                <w:szCs w:val="22"/>
                <w:lang w:bidi="ar"/>
              </w:rPr>
            </w:pPr>
            <w:r>
              <w:rPr>
                <w:rFonts w:ascii="Times New Roman Regular" w:eastAsia="Times New Roman Regular" w:hAnsi="Times New Roman Regular" w:cs="Times New Roman Regular"/>
                <w:color w:val="000000"/>
                <w:kern w:val="0"/>
                <w:sz w:val="22"/>
                <w:szCs w:val="22"/>
                <w:lang w:bidi="ar"/>
              </w:rPr>
              <w:t>A wide range of language is accurately used to enhance the quality of answers. The contestant uses stress, intonation, and variations in timing to show good effect. Individual sounds are made accurately and clearly, with only minor errors. Mistakes have a minimal effect on the quality of delivery.</w:t>
            </w:r>
          </w:p>
          <w:p w14:paraId="1B84DC79" w14:textId="77777777" w:rsidR="00B76E9C" w:rsidRDefault="00B76E9C" w:rsidP="00B81B82">
            <w:pPr>
              <w:widowControl/>
              <w:jc w:val="left"/>
              <w:textAlignment w:val="center"/>
              <w:rPr>
                <w:rFonts w:ascii="Times New Roman Regular" w:eastAsia="Times New Roman Regular" w:hAnsi="Times New Roman Regular" w:cs="Times New Roman Regular"/>
                <w:color w:val="000000"/>
                <w:sz w:val="22"/>
                <w:szCs w:val="22"/>
              </w:rPr>
            </w:pPr>
            <w:r>
              <w:rPr>
                <w:rStyle w:val="font01"/>
                <w:rFonts w:ascii="仿宋_GB2312" w:eastAsia="仿宋_GB2312" w:hAnsi="仿宋_GB2312" w:cs="仿宋_GB2312"/>
                <w:lang w:bidi="ar"/>
              </w:rPr>
              <w:t>用词恰当，善用重音和强调，语法得当，发音准确清晰，错误较少且不影响内容的传达。</w:t>
            </w:r>
          </w:p>
        </w:tc>
      </w:tr>
      <w:tr w:rsidR="00B76E9C" w14:paraId="51643A38" w14:textId="77777777" w:rsidTr="00B81B82">
        <w:trPr>
          <w:trHeight w:val="2300"/>
        </w:trPr>
        <w:tc>
          <w:tcPr>
            <w:tcW w:w="702" w:type="pct"/>
            <w:tcBorders>
              <w:top w:val="single" w:sz="4" w:space="0" w:color="F4B084"/>
              <w:left w:val="single" w:sz="4" w:space="0" w:color="F4B084"/>
              <w:bottom w:val="single" w:sz="4" w:space="0" w:color="F4B084"/>
              <w:right w:val="nil"/>
            </w:tcBorders>
            <w:shd w:val="clear" w:color="FCE4D6" w:fill="FCE4D6"/>
            <w:vAlign w:val="center"/>
          </w:tcPr>
          <w:p w14:paraId="634BDBB6" w14:textId="77777777" w:rsidR="00B76E9C" w:rsidRDefault="00B76E9C" w:rsidP="00B81B82">
            <w:pPr>
              <w:widowControl/>
              <w:jc w:val="center"/>
              <w:textAlignment w:val="center"/>
              <w:rPr>
                <w:rFonts w:ascii="Times New Roman Regular" w:eastAsia="Times New Roman Regular" w:hAnsi="Times New Roman Regular" w:cs="Times New Roman Regular"/>
                <w:b/>
                <w:bCs/>
                <w:color w:val="000000"/>
                <w:sz w:val="24"/>
              </w:rPr>
            </w:pPr>
            <w:r>
              <w:rPr>
                <w:rFonts w:ascii="Times New Roman Regular" w:eastAsia="Times New Roman Regular" w:hAnsi="Times New Roman Regular" w:cs="Times New Roman Regular"/>
                <w:b/>
                <w:bCs/>
                <w:color w:val="000000"/>
                <w:kern w:val="0"/>
                <w:sz w:val="24"/>
                <w:lang w:bidi="ar"/>
              </w:rPr>
              <w:t>Delivery</w:t>
            </w:r>
          </w:p>
        </w:tc>
        <w:tc>
          <w:tcPr>
            <w:tcW w:w="473" w:type="pct"/>
            <w:tcBorders>
              <w:top w:val="single" w:sz="4" w:space="0" w:color="F4B084"/>
              <w:left w:val="nil"/>
              <w:bottom w:val="single" w:sz="4" w:space="0" w:color="F4B084"/>
              <w:right w:val="nil"/>
            </w:tcBorders>
            <w:shd w:val="clear" w:color="FCE4D6" w:fill="FCE4D6"/>
            <w:vAlign w:val="center"/>
          </w:tcPr>
          <w:p w14:paraId="7038CAFA" w14:textId="77777777" w:rsidR="00B76E9C" w:rsidRDefault="00B76E9C" w:rsidP="00B81B82">
            <w:pPr>
              <w:widowControl/>
              <w:jc w:val="center"/>
              <w:textAlignment w:val="center"/>
              <w:rPr>
                <w:rFonts w:ascii="Times New Roman Regular" w:eastAsia="Times New Roman Regular" w:hAnsi="Times New Roman Regular" w:cs="Times New Roman Regular"/>
                <w:color w:val="000000"/>
                <w:sz w:val="22"/>
                <w:szCs w:val="22"/>
              </w:rPr>
            </w:pPr>
            <w:r>
              <w:rPr>
                <w:rFonts w:ascii="Times New Roman Regular" w:eastAsia="Times New Roman Regular" w:hAnsi="Times New Roman Regular" w:cs="Times New Roman Regular"/>
                <w:color w:val="000000"/>
                <w:kern w:val="0"/>
                <w:sz w:val="22"/>
                <w:szCs w:val="22"/>
                <w:lang w:bidi="ar"/>
              </w:rPr>
              <w:t>30%</w:t>
            </w:r>
          </w:p>
        </w:tc>
        <w:tc>
          <w:tcPr>
            <w:tcW w:w="3824" w:type="pct"/>
            <w:tcBorders>
              <w:top w:val="single" w:sz="4" w:space="0" w:color="F4B084"/>
              <w:left w:val="nil"/>
              <w:bottom w:val="single" w:sz="4" w:space="0" w:color="F4B084"/>
              <w:right w:val="single" w:sz="4" w:space="0" w:color="F4B084"/>
            </w:tcBorders>
            <w:shd w:val="clear" w:color="FCE4D6" w:fill="FCE4D6"/>
            <w:vAlign w:val="center"/>
          </w:tcPr>
          <w:p w14:paraId="4DCFCE4F" w14:textId="77777777" w:rsidR="00B76E9C" w:rsidRDefault="00B76E9C" w:rsidP="00B81B82">
            <w:pPr>
              <w:widowControl/>
              <w:jc w:val="left"/>
              <w:textAlignment w:val="center"/>
              <w:rPr>
                <w:rFonts w:ascii="Times New Roman Regular" w:hAnsi="Times New Roman Regular" w:cs="Times New Roman Regular" w:hint="eastAsia"/>
                <w:color w:val="000000"/>
                <w:kern w:val="0"/>
                <w:sz w:val="22"/>
                <w:szCs w:val="22"/>
                <w:lang w:bidi="ar"/>
              </w:rPr>
            </w:pPr>
            <w:r>
              <w:rPr>
                <w:rFonts w:ascii="Times New Roman Regular" w:eastAsia="Times New Roman Regular" w:hAnsi="Times New Roman Regular" w:cs="Times New Roman Regular"/>
                <w:color w:val="000000"/>
                <w:kern w:val="0"/>
                <w:sz w:val="22"/>
                <w:szCs w:val="22"/>
                <w:lang w:bidi="ar"/>
              </w:rPr>
              <w:t xml:space="preserve">The contestant </w:t>
            </w:r>
            <w:proofErr w:type="gramStart"/>
            <w:r>
              <w:rPr>
                <w:rFonts w:ascii="Times New Roman Regular" w:eastAsia="Times New Roman Regular" w:hAnsi="Times New Roman Regular" w:cs="Times New Roman Regular"/>
                <w:color w:val="000000"/>
                <w:kern w:val="0"/>
                <w:sz w:val="22"/>
                <w:szCs w:val="22"/>
                <w:lang w:bidi="ar"/>
              </w:rPr>
              <w:t>is able to</w:t>
            </w:r>
            <w:proofErr w:type="gramEnd"/>
            <w:r>
              <w:rPr>
                <w:rFonts w:ascii="Times New Roman Regular" w:eastAsia="Times New Roman Regular" w:hAnsi="Times New Roman Regular" w:cs="Times New Roman Regular"/>
                <w:color w:val="000000"/>
                <w:kern w:val="0"/>
                <w:sz w:val="22"/>
                <w:szCs w:val="22"/>
                <w:lang w:bidi="ar"/>
              </w:rPr>
              <w:t xml:space="preserve"> make consistent and effective use of body language, eye contact, facial expression and poise to enhance the delivery of their speech. Their manner of delivery appears smooth and natural throughout.</w:t>
            </w:r>
          </w:p>
          <w:p w14:paraId="382A7F59" w14:textId="77777777" w:rsidR="00B76E9C" w:rsidRDefault="00B76E9C" w:rsidP="00B81B82">
            <w:pPr>
              <w:widowControl/>
              <w:jc w:val="left"/>
              <w:textAlignment w:val="center"/>
              <w:rPr>
                <w:rFonts w:ascii="Times New Roman Regular" w:eastAsia="Times New Roman Regular" w:hAnsi="Times New Roman Regular" w:cs="Times New Roman Regular"/>
                <w:color w:val="000000"/>
                <w:sz w:val="22"/>
                <w:szCs w:val="22"/>
              </w:rPr>
            </w:pPr>
            <w:r>
              <w:rPr>
                <w:rStyle w:val="font01"/>
                <w:rFonts w:ascii="仿宋_GB2312" w:eastAsia="仿宋_GB2312" w:hAnsi="仿宋_GB2312" w:cs="仿宋_GB2312" w:hint="default"/>
                <w:lang w:bidi="ar"/>
              </w:rPr>
              <w:t>能持续有效地利用肢体、眼神、表情、手势，加强与观众的交流，仪态大方，举止得体。</w:t>
            </w:r>
          </w:p>
        </w:tc>
      </w:tr>
    </w:tbl>
    <w:p w14:paraId="0D1A5BBA" w14:textId="77777777" w:rsidR="00B76E9C" w:rsidRDefault="00B76E9C" w:rsidP="00B76E9C">
      <w:pPr>
        <w:spacing w:line="360" w:lineRule="auto"/>
        <w:rPr>
          <w:rFonts w:ascii="仿宋_GB2312" w:eastAsia="仿宋_GB2312" w:hAnsi="仿宋_GB2312" w:cs="仿宋_GB2312"/>
          <w:sz w:val="28"/>
          <w:szCs w:val="28"/>
        </w:rPr>
      </w:pPr>
    </w:p>
    <w:p w14:paraId="473D98D4" w14:textId="77777777" w:rsidR="00B76E9C" w:rsidRDefault="00B76E9C" w:rsidP="00B76E9C">
      <w:pPr>
        <w:numPr>
          <w:ilvl w:val="0"/>
          <w:numId w:val="4"/>
        </w:numPr>
        <w:tabs>
          <w:tab w:val="left" w:pos="420"/>
        </w:tabs>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eastAsia="zh-Hans"/>
        </w:rPr>
        <w:t>提交材料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请于</w:t>
      </w:r>
      <w:r>
        <w:rPr>
          <w:rFonts w:ascii="仿宋_GB2312" w:eastAsia="仿宋_GB2312" w:hAnsi="仿宋_GB2312" w:cs="仿宋_GB2312"/>
          <w:sz w:val="32"/>
          <w:szCs w:val="32"/>
          <w:lang w:eastAsia="zh-Hans"/>
        </w:rPr>
        <w:t>8</w:t>
      </w:r>
      <w:r>
        <w:rPr>
          <w:rFonts w:ascii="仿宋_GB2312" w:eastAsia="仿宋_GB2312" w:hAnsi="仿宋_GB2312" w:cs="仿宋_GB2312" w:hint="eastAsia"/>
          <w:sz w:val="32"/>
          <w:szCs w:val="32"/>
          <w:lang w:eastAsia="zh-Hans"/>
        </w:rPr>
        <w:t>月</w:t>
      </w:r>
      <w:r>
        <w:rPr>
          <w:rFonts w:ascii="仿宋_GB2312" w:eastAsia="仿宋_GB2312" w:hAnsi="仿宋_GB2312" w:cs="仿宋_GB2312"/>
          <w:sz w:val="32"/>
          <w:szCs w:val="32"/>
          <w:lang w:eastAsia="zh-Hans"/>
        </w:rPr>
        <w:t>15</w:t>
      </w:r>
      <w:r>
        <w:rPr>
          <w:rFonts w:ascii="仿宋_GB2312" w:eastAsia="仿宋_GB2312" w:hAnsi="仿宋_GB2312" w:cs="仿宋_GB2312" w:hint="eastAsia"/>
          <w:sz w:val="32"/>
          <w:szCs w:val="32"/>
          <w:lang w:eastAsia="zh-Hans"/>
        </w:rPr>
        <w:t>日前，由参评选手所在学校负责老师统一提交复评视频</w:t>
      </w:r>
      <w:r>
        <w:rPr>
          <w:rFonts w:ascii="仿宋_GB2312" w:eastAsia="仿宋_GB2312" w:hAnsi="仿宋_GB2312" w:cs="仿宋_GB2312" w:hint="eastAsia"/>
          <w:b/>
          <w:bCs/>
          <w:sz w:val="32"/>
          <w:szCs w:val="32"/>
          <w:lang w:eastAsia="zh-Hans"/>
        </w:rPr>
        <w:t>邮箱地址：gongtongti@bnuedu.com</w:t>
      </w:r>
      <w:r>
        <w:rPr>
          <w:rFonts w:ascii="仿宋_GB2312" w:eastAsia="仿宋_GB2312" w:hAnsi="仿宋_GB2312" w:cs="仿宋_GB2312" w:hint="eastAsia"/>
          <w:sz w:val="32"/>
          <w:szCs w:val="32"/>
          <w:lang w:eastAsia="zh-Hans"/>
        </w:rPr>
        <w:t>若视频附件</w:t>
      </w:r>
      <w:r>
        <w:rPr>
          <w:rFonts w:ascii="仿宋_GB2312" w:eastAsia="仿宋_GB2312" w:hAnsi="仿宋_GB2312" w:cs="仿宋_GB2312" w:hint="eastAsia"/>
          <w:sz w:val="32"/>
          <w:szCs w:val="32"/>
        </w:rPr>
        <w:t>发送不便</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可在邮件正文中附视频网盘链接</w:t>
      </w:r>
      <w:r>
        <w:rPr>
          <w:rFonts w:ascii="仿宋_GB2312" w:eastAsia="仿宋_GB2312" w:hAnsi="仿宋_GB2312" w:cs="仿宋_GB2312"/>
          <w:sz w:val="32"/>
          <w:szCs w:val="32"/>
          <w:lang w:eastAsia="zh-Hans"/>
        </w:rPr>
        <w:t>。</w:t>
      </w:r>
    </w:p>
    <w:p w14:paraId="211CE7F1" w14:textId="77777777" w:rsidR="00B76E9C" w:rsidRDefault="00B76E9C" w:rsidP="00B76E9C">
      <w:pPr>
        <w:rPr>
          <w:rFonts w:ascii="宋体" w:hAnsi="宋体" w:cs="宋体"/>
          <w:sz w:val="32"/>
        </w:rPr>
      </w:pPr>
    </w:p>
    <w:p w14:paraId="6CFAC3BE" w14:textId="77777777" w:rsidR="00B76E9C" w:rsidRDefault="00B76E9C" w:rsidP="00B76E9C">
      <w:pPr>
        <w:rPr>
          <w:rFonts w:ascii="宋体" w:hAnsi="宋体" w:cs="宋体"/>
          <w:sz w:val="32"/>
        </w:rPr>
      </w:pPr>
    </w:p>
    <w:p w14:paraId="6B343CE4" w14:textId="77777777" w:rsidR="00B76E9C" w:rsidRDefault="00B76E9C" w:rsidP="00B76E9C">
      <w:pPr>
        <w:spacing w:line="360" w:lineRule="auto"/>
        <w:ind w:left="336"/>
        <w:jc w:val="center"/>
        <w:rPr>
          <w:rFonts w:ascii="楷体" w:eastAsia="楷体" w:hAnsi="楷体" w:cs="楷体" w:hint="eastAsia"/>
          <w:b/>
          <w:bCs/>
          <w:sz w:val="32"/>
          <w:lang w:eastAsia="zh-Hans"/>
        </w:rPr>
      </w:pPr>
      <w:r>
        <w:rPr>
          <w:rFonts w:ascii="楷体" w:eastAsia="楷体" w:hAnsi="楷体" w:cs="楷体" w:hint="eastAsia"/>
          <w:b/>
          <w:bCs/>
          <w:sz w:val="32"/>
        </w:rPr>
        <w:lastRenderedPageBreak/>
        <w:t>（三）</w:t>
      </w:r>
      <w:r>
        <w:rPr>
          <w:rFonts w:ascii="楷体" w:eastAsia="楷体" w:hAnsi="楷体" w:cs="楷体" w:hint="eastAsia"/>
          <w:b/>
          <w:bCs/>
          <w:sz w:val="32"/>
          <w:lang w:eastAsia="zh-Hans"/>
        </w:rPr>
        <w:t>终评</w:t>
      </w:r>
    </w:p>
    <w:p w14:paraId="4E10F42F" w14:textId="77777777" w:rsidR="00B76E9C" w:rsidRDefault="00B76E9C" w:rsidP="00B76E9C">
      <w:pPr>
        <w:numPr>
          <w:ilvl w:val="0"/>
          <w:numId w:val="6"/>
        </w:numPr>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eastAsia="zh-Hans"/>
        </w:rPr>
        <w:t>组织方式：</w:t>
      </w:r>
      <w:r>
        <w:rPr>
          <w:rFonts w:ascii="仿宋_GB2312" w:eastAsia="仿宋_GB2312" w:hAnsi="仿宋_GB2312" w:cs="仿宋_GB2312" w:hint="eastAsia"/>
          <w:sz w:val="32"/>
          <w:szCs w:val="32"/>
        </w:rPr>
        <w:t>终评环节将采用选手在线参与、评委线上线下评审的形式进行，同步带有网络直播。组委会将根据复评情况在终评前至少两周确定并通知晋级名单。</w:t>
      </w:r>
    </w:p>
    <w:p w14:paraId="7B748490" w14:textId="77777777" w:rsidR="00B76E9C" w:rsidRDefault="00B76E9C" w:rsidP="00B76E9C">
      <w:pPr>
        <w:numPr>
          <w:ilvl w:val="0"/>
          <w:numId w:val="6"/>
        </w:numPr>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eastAsia="zh-Hans"/>
        </w:rPr>
        <w:t>评选</w:t>
      </w:r>
      <w:r>
        <w:rPr>
          <w:rFonts w:ascii="仿宋_GB2312" w:eastAsia="仿宋_GB2312" w:hAnsi="仿宋_GB2312" w:cs="仿宋_GB2312" w:hint="eastAsia"/>
          <w:b/>
          <w:bCs/>
          <w:sz w:val="32"/>
          <w:szCs w:val="32"/>
        </w:rPr>
        <w:t>时间</w:t>
      </w:r>
      <w:r>
        <w:rPr>
          <w:rFonts w:ascii="仿宋_GB2312" w:eastAsia="仿宋_GB2312" w:hAnsi="仿宋_GB2312" w:cs="仿宋_GB2312" w:hint="eastAsia"/>
          <w:sz w:val="32"/>
          <w:szCs w:val="32"/>
        </w:rPr>
        <w:t>：2023年9月23日（周六）下午14:00</w:t>
      </w:r>
    </w:p>
    <w:p w14:paraId="400E922E" w14:textId="77777777" w:rsidR="00B76E9C" w:rsidRDefault="00B76E9C" w:rsidP="00B76E9C">
      <w:pPr>
        <w:numPr>
          <w:ilvl w:val="0"/>
          <w:numId w:val="6"/>
        </w:numPr>
        <w:spacing w:line="560" w:lineRule="exact"/>
        <w:ind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eastAsia="zh-Hans"/>
        </w:rPr>
        <w:t>评选</w:t>
      </w:r>
      <w:r>
        <w:rPr>
          <w:rFonts w:ascii="仿宋_GB2312" w:eastAsia="仿宋_GB2312" w:hAnsi="仿宋_GB2312" w:cs="仿宋_GB2312" w:hint="eastAsia"/>
          <w:b/>
          <w:bCs/>
          <w:sz w:val="32"/>
          <w:szCs w:val="32"/>
        </w:rPr>
        <w:t>环节</w:t>
      </w:r>
      <w:r>
        <w:rPr>
          <w:rFonts w:ascii="仿宋_GB2312" w:eastAsia="仿宋_GB2312" w:hAnsi="仿宋_GB2312" w:cs="仿宋_GB2312" w:hint="eastAsia"/>
          <w:sz w:val="32"/>
          <w:szCs w:val="32"/>
        </w:rPr>
        <w:t>：</w:t>
      </w:r>
    </w:p>
    <w:p w14:paraId="0A0AD0F2" w14:textId="77777777" w:rsidR="00B76E9C" w:rsidRDefault="00B76E9C" w:rsidP="00B76E9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定题演讲</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以组委会</w:t>
      </w:r>
      <w:r>
        <w:rPr>
          <w:rFonts w:ascii="仿宋_GB2312" w:eastAsia="仿宋_GB2312" w:hAnsi="仿宋_GB2312" w:cs="仿宋_GB2312" w:hint="eastAsia"/>
          <w:sz w:val="32"/>
          <w:szCs w:val="32"/>
          <w:lang w:eastAsia="zh-Hans"/>
        </w:rPr>
        <w:t>后续</w:t>
      </w:r>
      <w:r>
        <w:rPr>
          <w:rFonts w:ascii="仿宋_GB2312" w:eastAsia="仿宋_GB2312" w:hAnsi="仿宋_GB2312" w:cs="仿宋_GB2312" w:hint="eastAsia"/>
          <w:sz w:val="32"/>
          <w:szCs w:val="32"/>
        </w:rPr>
        <w:t>公布的定题演讲题目</w:t>
      </w:r>
      <w:r>
        <w:rPr>
          <w:rFonts w:ascii="仿宋_GB2312" w:eastAsia="仿宋_GB2312" w:hAnsi="仿宋_GB2312" w:cs="仿宋_GB2312" w:hint="eastAsia"/>
          <w:sz w:val="32"/>
          <w:szCs w:val="32"/>
          <w:lang w:eastAsia="zh-Hans"/>
        </w:rPr>
        <w:t>为依据</w:t>
      </w:r>
      <w:r>
        <w:rPr>
          <w:rFonts w:ascii="仿宋_GB2312" w:eastAsia="仿宋_GB2312" w:hAnsi="仿宋_GB2312" w:cs="仿宋_GB2312" w:hint="eastAsia"/>
          <w:sz w:val="32"/>
          <w:szCs w:val="32"/>
        </w:rPr>
        <w:t>进行3分钟英语演讲。</w:t>
      </w:r>
    </w:p>
    <w:p w14:paraId="5BFE8C69" w14:textId="77777777" w:rsidR="00B76E9C" w:rsidRDefault="00B76E9C" w:rsidP="00B76E9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即兴演讲</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lang w:eastAsia="zh-Hans"/>
        </w:rPr>
        <w:t>题目</w:t>
      </w:r>
      <w:r>
        <w:rPr>
          <w:rFonts w:ascii="仿宋_GB2312" w:eastAsia="仿宋_GB2312" w:hAnsi="仿宋_GB2312" w:cs="仿宋_GB2312" w:hint="eastAsia"/>
          <w:sz w:val="32"/>
          <w:szCs w:val="32"/>
        </w:rPr>
        <w:t>保密，选手定题演讲完毕后</w:t>
      </w:r>
      <w:r>
        <w:rPr>
          <w:rFonts w:ascii="仿宋_GB2312" w:eastAsia="仿宋_GB2312" w:hAnsi="仿宋_GB2312" w:cs="仿宋_GB2312" w:hint="eastAsia"/>
          <w:sz w:val="32"/>
          <w:szCs w:val="32"/>
          <w:lang w:eastAsia="zh-Hans"/>
        </w:rPr>
        <w:t>线上</w:t>
      </w:r>
      <w:r>
        <w:rPr>
          <w:rFonts w:ascii="仿宋_GB2312" w:eastAsia="仿宋_GB2312" w:hAnsi="仿宋_GB2312" w:cs="仿宋_GB2312" w:hint="eastAsia"/>
          <w:sz w:val="32"/>
          <w:szCs w:val="32"/>
        </w:rPr>
        <w:t>抽签选择题目，准备时间为30s，即兴演讲时间为1分钟。</w:t>
      </w:r>
    </w:p>
    <w:p w14:paraId="4F5D7056" w14:textId="77777777" w:rsidR="00B76E9C" w:rsidRDefault="00B76E9C" w:rsidP="00B76E9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现场提问</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由提问评委针对选手即兴演讲的内容提出</w:t>
      </w:r>
      <w:r>
        <w:rPr>
          <w:rFonts w:ascii="仿宋_GB2312" w:eastAsia="仿宋_GB2312" w:hAnsi="仿宋_GB2312" w:cs="仿宋_GB2312" w:hint="eastAsia"/>
          <w:sz w:val="32"/>
          <w:szCs w:val="32"/>
          <w:lang w:eastAsia="zh-Hans"/>
        </w:rPr>
        <w:t>一</w:t>
      </w:r>
      <w:r>
        <w:rPr>
          <w:rFonts w:ascii="仿宋_GB2312" w:eastAsia="仿宋_GB2312" w:hAnsi="仿宋_GB2312" w:cs="仿宋_GB2312" w:hint="eastAsia"/>
          <w:sz w:val="32"/>
          <w:szCs w:val="32"/>
        </w:rPr>
        <w:t>个问题，选手回答时间为1分钟。</w:t>
      </w:r>
    </w:p>
    <w:p w14:paraId="4EAB6510" w14:textId="77777777" w:rsidR="00B76E9C" w:rsidRDefault="00B76E9C" w:rsidP="00B76E9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才艺展示</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进行才艺展示</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例如唱歌</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舞蹈</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乐器表演等</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可不与语言相关</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形式不限</w:t>
      </w: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lang w:eastAsia="zh-Hans"/>
        </w:rPr>
        <w:t>不超过</w:t>
      </w:r>
      <w:r>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rPr>
        <w:t>分钟。</w:t>
      </w:r>
    </w:p>
    <w:p w14:paraId="2050FE24" w14:textId="77777777" w:rsidR="00B76E9C" w:rsidRDefault="00B76E9C" w:rsidP="00B76E9C">
      <w:pPr>
        <w:numPr>
          <w:ilvl w:val="0"/>
          <w:numId w:val="6"/>
        </w:numPr>
        <w:spacing w:line="560" w:lineRule="exact"/>
        <w:ind w:left="0" w:firstLineChars="200" w:firstLine="643"/>
        <w:rPr>
          <w:rFonts w:ascii="宋体" w:hAnsi="宋体" w:cs="宋体"/>
          <w:sz w:val="32"/>
          <w:szCs w:val="32"/>
        </w:rPr>
      </w:pPr>
      <w:r>
        <w:rPr>
          <w:rFonts w:ascii="仿宋_GB2312" w:eastAsia="仿宋_GB2312" w:hAnsi="仿宋_GB2312" w:cs="仿宋_GB2312" w:hint="eastAsia"/>
          <w:b/>
          <w:bCs/>
          <w:sz w:val="32"/>
          <w:szCs w:val="32"/>
        </w:rPr>
        <w:t>评分标准</w:t>
      </w:r>
    </w:p>
    <w:tbl>
      <w:tblPr>
        <w:tblStyle w:val="DocTableBand4th"/>
        <w:tblW w:w="10119" w:type="dxa"/>
        <w:jc w:val="cente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Layout w:type="fixed"/>
        <w:tblLook w:val="0000" w:firstRow="0" w:lastRow="0" w:firstColumn="0" w:lastColumn="0" w:noHBand="0" w:noVBand="0"/>
      </w:tblPr>
      <w:tblGrid>
        <w:gridCol w:w="1344"/>
        <w:gridCol w:w="2050"/>
        <w:gridCol w:w="2300"/>
        <w:gridCol w:w="2462"/>
        <w:gridCol w:w="1963"/>
      </w:tblGrid>
      <w:tr w:rsidR="00B76E9C" w14:paraId="105F9910" w14:textId="77777777" w:rsidTr="00B81B82">
        <w:trPr>
          <w:trHeight w:val="975"/>
          <w:jc w:val="center"/>
        </w:trPr>
        <w:tc>
          <w:tcPr>
            <w:tcW w:w="1344" w:type="dxa"/>
            <w:shd w:val="clear" w:color="auto" w:fill="F88825"/>
            <w:vAlign w:val="center"/>
          </w:tcPr>
          <w:p w14:paraId="5E32710F" w14:textId="77777777" w:rsidR="00B76E9C" w:rsidRDefault="00B76E9C" w:rsidP="00B81B82">
            <w:pPr>
              <w:spacing w:line="360" w:lineRule="auto"/>
              <w:jc w:val="center"/>
              <w:rPr>
                <w:rFonts w:ascii="Times New Roman" w:eastAsia="Times New Roman" w:hAnsi="Times New Roman"/>
                <w:b/>
                <w:color w:val="FFFFFF"/>
                <w:sz w:val="24"/>
              </w:rPr>
            </w:pPr>
          </w:p>
        </w:tc>
        <w:tc>
          <w:tcPr>
            <w:tcW w:w="2050" w:type="dxa"/>
            <w:shd w:val="clear" w:color="auto" w:fill="F88825"/>
            <w:vAlign w:val="center"/>
          </w:tcPr>
          <w:p w14:paraId="50283F50" w14:textId="77777777" w:rsidR="00B76E9C" w:rsidRDefault="00B76E9C" w:rsidP="00B81B82">
            <w:pPr>
              <w:spacing w:line="360" w:lineRule="auto"/>
              <w:jc w:val="center"/>
              <w:rPr>
                <w:rFonts w:ascii="Times New Roman" w:eastAsia="Times New Roman" w:hAnsi="Times New Roman"/>
                <w:b/>
                <w:color w:val="FFFFFF"/>
                <w:sz w:val="24"/>
              </w:rPr>
            </w:pPr>
            <w:r>
              <w:rPr>
                <w:rFonts w:ascii="Times New Roman" w:eastAsia="Times New Roman" w:hAnsi="Times New Roman" w:hint="eastAsia"/>
                <w:b/>
                <w:bCs/>
                <w:color w:val="FFFFFF"/>
                <w:sz w:val="24"/>
              </w:rPr>
              <w:t>Prepared Speech（</w:t>
            </w:r>
            <w:r>
              <w:rPr>
                <w:rFonts w:ascii="Times New Roman" w:eastAsia="Times New Roman" w:hAnsi="Times New Roman"/>
                <w:b/>
                <w:bCs/>
                <w:color w:val="FFFFFF"/>
                <w:sz w:val="24"/>
              </w:rPr>
              <w:t>40</w:t>
            </w:r>
            <w:r>
              <w:rPr>
                <w:rFonts w:ascii="Times New Roman" w:eastAsia="Times New Roman" w:hAnsi="Times New Roman" w:hint="eastAsia"/>
                <w:b/>
                <w:bCs/>
                <w:color w:val="FFFFFF"/>
                <w:sz w:val="24"/>
              </w:rPr>
              <w:t>%）</w:t>
            </w:r>
          </w:p>
        </w:tc>
        <w:tc>
          <w:tcPr>
            <w:tcW w:w="2300" w:type="dxa"/>
            <w:shd w:val="clear" w:color="auto" w:fill="F88825"/>
            <w:vAlign w:val="center"/>
          </w:tcPr>
          <w:p w14:paraId="3311CB5C" w14:textId="77777777" w:rsidR="00B76E9C" w:rsidRDefault="00B76E9C" w:rsidP="00B81B82">
            <w:pPr>
              <w:spacing w:line="360" w:lineRule="auto"/>
              <w:jc w:val="center"/>
              <w:rPr>
                <w:rFonts w:ascii="Times New Roman" w:eastAsia="Times New Roman" w:hAnsi="Times New Roman"/>
                <w:b/>
                <w:color w:val="FFFFFF"/>
                <w:sz w:val="24"/>
              </w:rPr>
            </w:pPr>
            <w:r>
              <w:rPr>
                <w:rFonts w:ascii="Times New Roman" w:eastAsia="Times New Roman" w:hAnsi="Times New Roman" w:hint="eastAsia"/>
                <w:b/>
                <w:bCs/>
                <w:color w:val="FFFFFF"/>
                <w:sz w:val="24"/>
              </w:rPr>
              <w:t>Impromptu Speech（</w:t>
            </w:r>
            <w:r>
              <w:rPr>
                <w:rFonts w:ascii="Times New Roman" w:eastAsia="Times New Roman" w:hAnsi="Times New Roman"/>
                <w:b/>
                <w:bCs/>
                <w:color w:val="FFFFFF"/>
                <w:sz w:val="24"/>
              </w:rPr>
              <w:t>30</w:t>
            </w:r>
            <w:r>
              <w:rPr>
                <w:rFonts w:ascii="Times New Roman" w:eastAsia="Times New Roman" w:hAnsi="Times New Roman" w:hint="eastAsia"/>
                <w:b/>
                <w:bCs/>
                <w:color w:val="FFFFFF"/>
                <w:sz w:val="24"/>
              </w:rPr>
              <w:t>%）</w:t>
            </w:r>
          </w:p>
        </w:tc>
        <w:tc>
          <w:tcPr>
            <w:tcW w:w="2462" w:type="dxa"/>
            <w:shd w:val="clear" w:color="auto" w:fill="F88825"/>
            <w:vAlign w:val="center"/>
          </w:tcPr>
          <w:p w14:paraId="4CB36675" w14:textId="77777777" w:rsidR="00B76E9C" w:rsidRDefault="00B76E9C" w:rsidP="00B81B82">
            <w:pPr>
              <w:spacing w:line="360" w:lineRule="auto"/>
              <w:jc w:val="center"/>
              <w:rPr>
                <w:rFonts w:ascii="Times New Roman" w:eastAsia="Times New Roman" w:hAnsi="Times New Roman"/>
                <w:b/>
                <w:color w:val="FFFFFF"/>
                <w:sz w:val="24"/>
              </w:rPr>
            </w:pPr>
            <w:r>
              <w:rPr>
                <w:rFonts w:ascii="Times New Roman" w:eastAsia="Times New Roman" w:hAnsi="Times New Roman" w:hint="eastAsia"/>
                <w:b/>
                <w:bCs/>
                <w:color w:val="FFFFFF"/>
                <w:sz w:val="24"/>
              </w:rPr>
              <w:t>Response to Question</w:t>
            </w:r>
          </w:p>
          <w:p w14:paraId="196E6EC6" w14:textId="77777777" w:rsidR="00B76E9C" w:rsidRDefault="00B76E9C" w:rsidP="00B81B82">
            <w:pPr>
              <w:spacing w:line="360" w:lineRule="auto"/>
              <w:jc w:val="center"/>
              <w:rPr>
                <w:rFonts w:ascii="Times New Roman" w:eastAsia="Times New Roman" w:hAnsi="Times New Roman"/>
                <w:b/>
                <w:color w:val="FFFFFF"/>
                <w:sz w:val="24"/>
              </w:rPr>
            </w:pPr>
            <w:r>
              <w:rPr>
                <w:rFonts w:ascii="Times New Roman" w:eastAsia="Times New Roman" w:hAnsi="Times New Roman" w:hint="eastAsia"/>
                <w:b/>
                <w:bCs/>
                <w:color w:val="FFFFFF"/>
                <w:sz w:val="24"/>
              </w:rPr>
              <w:t>（20%）</w:t>
            </w:r>
          </w:p>
        </w:tc>
        <w:tc>
          <w:tcPr>
            <w:tcW w:w="1963" w:type="dxa"/>
            <w:shd w:val="clear" w:color="auto" w:fill="F88825"/>
            <w:vAlign w:val="center"/>
          </w:tcPr>
          <w:p w14:paraId="3C9C545B" w14:textId="77777777" w:rsidR="00B76E9C" w:rsidRDefault="00B76E9C" w:rsidP="00B81B82">
            <w:pPr>
              <w:spacing w:line="360" w:lineRule="auto"/>
              <w:jc w:val="center"/>
              <w:rPr>
                <w:rFonts w:ascii="Times New Roman" w:eastAsia="Times New Roman" w:hAnsi="Times New Roman"/>
                <w:b/>
                <w:color w:val="FFFFFF"/>
                <w:sz w:val="24"/>
              </w:rPr>
            </w:pPr>
            <w:r>
              <w:rPr>
                <w:rFonts w:ascii="Times New Roman" w:eastAsia="Times New Roman" w:hAnsi="Times New Roman" w:hint="eastAsia"/>
                <w:b/>
                <w:bCs/>
                <w:color w:val="FFFFFF"/>
                <w:sz w:val="24"/>
              </w:rPr>
              <w:t>Talent Show</w:t>
            </w:r>
          </w:p>
          <w:p w14:paraId="545D0A43" w14:textId="77777777" w:rsidR="00B76E9C" w:rsidRDefault="00B76E9C" w:rsidP="00B81B82">
            <w:pPr>
              <w:spacing w:line="360" w:lineRule="auto"/>
              <w:jc w:val="center"/>
              <w:rPr>
                <w:rFonts w:ascii="Times New Roman" w:eastAsia="Times New Roman" w:hAnsi="Times New Roman"/>
                <w:b/>
                <w:color w:val="FFFFFF"/>
                <w:sz w:val="24"/>
              </w:rPr>
            </w:pPr>
            <w:r>
              <w:rPr>
                <w:rFonts w:ascii="Times New Roman" w:eastAsia="Times New Roman" w:hAnsi="Times New Roman" w:hint="eastAsia"/>
                <w:b/>
                <w:bCs/>
                <w:color w:val="FFFFFF"/>
                <w:sz w:val="24"/>
              </w:rPr>
              <w:t>（10%）</w:t>
            </w:r>
          </w:p>
        </w:tc>
      </w:tr>
      <w:tr w:rsidR="00B76E9C" w14:paraId="687FA9A9" w14:textId="77777777" w:rsidTr="00B81B82">
        <w:trPr>
          <w:trHeight w:val="495"/>
          <w:jc w:val="center"/>
        </w:trPr>
        <w:tc>
          <w:tcPr>
            <w:tcW w:w="1344" w:type="dxa"/>
            <w:vAlign w:val="center"/>
          </w:tcPr>
          <w:p w14:paraId="3E7FC3CB"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Content</w:t>
            </w:r>
          </w:p>
        </w:tc>
        <w:tc>
          <w:tcPr>
            <w:tcW w:w="2050" w:type="dxa"/>
            <w:vAlign w:val="center"/>
          </w:tcPr>
          <w:p w14:paraId="46871970"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b/>
                <w:sz w:val="24"/>
              </w:rPr>
              <w:t>20</w:t>
            </w:r>
            <w:r>
              <w:rPr>
                <w:rFonts w:ascii="Times New Roman" w:eastAsia="Times New Roman" w:hAnsi="Times New Roman" w:hint="eastAsia"/>
                <w:b/>
                <w:sz w:val="24"/>
              </w:rPr>
              <w:t>%</w:t>
            </w:r>
          </w:p>
        </w:tc>
        <w:tc>
          <w:tcPr>
            <w:tcW w:w="2300" w:type="dxa"/>
            <w:vAlign w:val="center"/>
          </w:tcPr>
          <w:p w14:paraId="47E7BD98"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b/>
                <w:sz w:val="24"/>
              </w:rPr>
              <w:t>15</w:t>
            </w:r>
            <w:r>
              <w:rPr>
                <w:rFonts w:ascii="Times New Roman" w:eastAsia="Times New Roman" w:hAnsi="Times New Roman" w:hint="eastAsia"/>
                <w:b/>
                <w:sz w:val="24"/>
              </w:rPr>
              <w:t>%</w:t>
            </w:r>
          </w:p>
        </w:tc>
        <w:tc>
          <w:tcPr>
            <w:tcW w:w="2462" w:type="dxa"/>
            <w:vAlign w:val="center"/>
          </w:tcPr>
          <w:p w14:paraId="20615D3E"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10%</w:t>
            </w:r>
          </w:p>
        </w:tc>
        <w:tc>
          <w:tcPr>
            <w:tcW w:w="1963" w:type="dxa"/>
            <w:vMerge w:val="restart"/>
            <w:vAlign w:val="center"/>
          </w:tcPr>
          <w:p w14:paraId="5242D203"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Comprehensive Assessment</w:t>
            </w:r>
          </w:p>
        </w:tc>
      </w:tr>
      <w:tr w:rsidR="00B76E9C" w14:paraId="4ED3CC1A" w14:textId="77777777" w:rsidTr="00B81B82">
        <w:trPr>
          <w:trHeight w:val="495"/>
          <w:jc w:val="center"/>
        </w:trPr>
        <w:tc>
          <w:tcPr>
            <w:tcW w:w="1344" w:type="dxa"/>
            <w:shd w:val="clear" w:color="auto" w:fill="FFF3EB"/>
            <w:vAlign w:val="center"/>
          </w:tcPr>
          <w:p w14:paraId="049C99CE"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Language</w:t>
            </w:r>
          </w:p>
        </w:tc>
        <w:tc>
          <w:tcPr>
            <w:tcW w:w="2050" w:type="dxa"/>
            <w:shd w:val="clear" w:color="auto" w:fill="FFF3EB"/>
            <w:vAlign w:val="center"/>
          </w:tcPr>
          <w:p w14:paraId="06C52C69"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10%</w:t>
            </w:r>
          </w:p>
        </w:tc>
        <w:tc>
          <w:tcPr>
            <w:tcW w:w="2300" w:type="dxa"/>
            <w:shd w:val="clear" w:color="auto" w:fill="FFF3EB"/>
            <w:vAlign w:val="center"/>
          </w:tcPr>
          <w:p w14:paraId="554570F0"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10%</w:t>
            </w:r>
          </w:p>
        </w:tc>
        <w:tc>
          <w:tcPr>
            <w:tcW w:w="2462" w:type="dxa"/>
            <w:shd w:val="clear" w:color="auto" w:fill="FFF3EB"/>
            <w:vAlign w:val="center"/>
          </w:tcPr>
          <w:p w14:paraId="640A9B40"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5%</w:t>
            </w:r>
          </w:p>
        </w:tc>
        <w:tc>
          <w:tcPr>
            <w:tcW w:w="1963" w:type="dxa"/>
            <w:vMerge/>
            <w:shd w:val="clear" w:color="auto" w:fill="FFF3EB"/>
            <w:vAlign w:val="center"/>
          </w:tcPr>
          <w:p w14:paraId="05F2CDF4" w14:textId="77777777" w:rsidR="00B76E9C" w:rsidRDefault="00B76E9C" w:rsidP="00B81B82">
            <w:pPr>
              <w:spacing w:line="360" w:lineRule="auto"/>
              <w:rPr>
                <w:rFonts w:ascii="宋体" w:hAnsi="宋体" w:cs="宋体"/>
                <w:sz w:val="24"/>
              </w:rPr>
            </w:pPr>
          </w:p>
        </w:tc>
      </w:tr>
      <w:tr w:rsidR="00B76E9C" w14:paraId="38F4FF11" w14:textId="77777777" w:rsidTr="00B81B82">
        <w:trPr>
          <w:trHeight w:val="495"/>
          <w:jc w:val="center"/>
        </w:trPr>
        <w:tc>
          <w:tcPr>
            <w:tcW w:w="1344" w:type="dxa"/>
            <w:vAlign w:val="center"/>
          </w:tcPr>
          <w:p w14:paraId="2E49DFB5"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Delivery</w:t>
            </w:r>
          </w:p>
        </w:tc>
        <w:tc>
          <w:tcPr>
            <w:tcW w:w="2050" w:type="dxa"/>
            <w:vAlign w:val="center"/>
          </w:tcPr>
          <w:p w14:paraId="6317E98F"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b/>
                <w:sz w:val="24"/>
              </w:rPr>
              <w:t>10</w:t>
            </w:r>
            <w:r>
              <w:rPr>
                <w:rFonts w:ascii="Times New Roman" w:eastAsia="Times New Roman" w:hAnsi="Times New Roman" w:hint="eastAsia"/>
                <w:b/>
                <w:sz w:val="24"/>
              </w:rPr>
              <w:t>%</w:t>
            </w:r>
          </w:p>
        </w:tc>
        <w:tc>
          <w:tcPr>
            <w:tcW w:w="2300" w:type="dxa"/>
            <w:vAlign w:val="center"/>
          </w:tcPr>
          <w:p w14:paraId="276805BE"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b/>
                <w:sz w:val="24"/>
              </w:rPr>
              <w:t>5</w:t>
            </w:r>
            <w:r>
              <w:rPr>
                <w:rFonts w:ascii="Times New Roman" w:eastAsia="Times New Roman" w:hAnsi="Times New Roman" w:hint="eastAsia"/>
                <w:b/>
                <w:sz w:val="24"/>
              </w:rPr>
              <w:t>%</w:t>
            </w:r>
          </w:p>
        </w:tc>
        <w:tc>
          <w:tcPr>
            <w:tcW w:w="2462" w:type="dxa"/>
            <w:vAlign w:val="center"/>
          </w:tcPr>
          <w:p w14:paraId="5CB107FD" w14:textId="77777777" w:rsidR="00B76E9C" w:rsidRDefault="00B76E9C" w:rsidP="00B81B82">
            <w:pPr>
              <w:spacing w:line="360" w:lineRule="auto"/>
              <w:jc w:val="center"/>
              <w:rPr>
                <w:rFonts w:ascii="Times New Roman" w:eastAsia="Times New Roman" w:hAnsi="Times New Roman"/>
                <w:b/>
                <w:sz w:val="24"/>
              </w:rPr>
            </w:pPr>
            <w:r>
              <w:rPr>
                <w:rFonts w:ascii="Times New Roman" w:eastAsia="Times New Roman" w:hAnsi="Times New Roman" w:hint="eastAsia"/>
                <w:b/>
                <w:sz w:val="24"/>
              </w:rPr>
              <w:t>5%</w:t>
            </w:r>
          </w:p>
        </w:tc>
        <w:tc>
          <w:tcPr>
            <w:tcW w:w="1963" w:type="dxa"/>
            <w:vMerge/>
            <w:vAlign w:val="center"/>
          </w:tcPr>
          <w:p w14:paraId="0E8C5712" w14:textId="77777777" w:rsidR="00B76E9C" w:rsidRDefault="00B76E9C" w:rsidP="00B81B82">
            <w:pPr>
              <w:spacing w:line="360" w:lineRule="auto"/>
              <w:rPr>
                <w:rFonts w:ascii="宋体" w:hAnsi="宋体" w:cs="宋体"/>
                <w:sz w:val="24"/>
              </w:rPr>
            </w:pPr>
          </w:p>
        </w:tc>
      </w:tr>
    </w:tbl>
    <w:p w14:paraId="29EA0B7D" w14:textId="77777777" w:rsidR="00B76E9C" w:rsidRDefault="00B76E9C" w:rsidP="00B76E9C">
      <w:pPr>
        <w:numPr>
          <w:ilvl w:val="0"/>
          <w:numId w:val="6"/>
        </w:numPr>
        <w:spacing w:line="560" w:lineRule="exact"/>
        <w:ind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奖项设置</w:t>
      </w:r>
    </w:p>
    <w:p w14:paraId="12C78BDC" w14:textId="77777777" w:rsidR="00B76E9C" w:rsidRDefault="00B76E9C" w:rsidP="00B76E9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参</w:t>
      </w:r>
      <w:r>
        <w:rPr>
          <w:rFonts w:ascii="仿宋_GB2312" w:eastAsia="仿宋_GB2312" w:hAnsi="仿宋_GB2312" w:cs="仿宋_GB2312" w:hint="eastAsia"/>
          <w:sz w:val="32"/>
          <w:szCs w:val="32"/>
          <w:lang w:eastAsia="zh-Hans"/>
        </w:rPr>
        <w:t>评</w:t>
      </w:r>
      <w:r>
        <w:rPr>
          <w:rFonts w:ascii="仿宋_GB2312" w:eastAsia="仿宋_GB2312" w:hAnsi="仿宋_GB2312" w:cs="仿宋_GB2312" w:hint="eastAsia"/>
          <w:sz w:val="32"/>
          <w:szCs w:val="32"/>
        </w:rPr>
        <w:t>选手：</w:t>
      </w:r>
    </w:p>
    <w:p w14:paraId="0C4D3B69" w14:textId="77777777" w:rsidR="00B76E9C" w:rsidRDefault="00B76E9C" w:rsidP="00B76E9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特等奖 三名，一等奖 、二等奖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三等奖</w:t>
      </w:r>
      <w:r>
        <w:rPr>
          <w:rFonts w:ascii="仿宋_GB2312" w:eastAsia="仿宋_GB2312" w:hAnsi="仿宋_GB2312" w:cs="仿宋_GB2312" w:hint="eastAsia"/>
          <w:sz w:val="32"/>
          <w:szCs w:val="32"/>
          <w:lang w:eastAsia="zh-Hans"/>
        </w:rPr>
        <w:t>若干</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lang w:eastAsia="zh-Hans"/>
        </w:rPr>
        <w:t>并设置</w:t>
      </w:r>
      <w:r>
        <w:rPr>
          <w:rFonts w:ascii="仿宋_GB2312" w:eastAsia="仿宋_GB2312" w:hAnsi="仿宋_GB2312" w:cs="仿宋_GB2312" w:hint="eastAsia"/>
          <w:sz w:val="32"/>
          <w:szCs w:val="32"/>
        </w:rPr>
        <w:t>单项奖。</w:t>
      </w:r>
    </w:p>
    <w:p w14:paraId="09ECDF60" w14:textId="77777777" w:rsidR="00B76E9C" w:rsidRDefault="00B76E9C" w:rsidP="00B76E9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指导教师：</w:t>
      </w:r>
    </w:p>
    <w:p w14:paraId="5F420A24" w14:textId="77777777" w:rsidR="00B76E9C" w:rsidRDefault="00B76E9C" w:rsidP="00B76E9C">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指导教师特等奖（</w:t>
      </w:r>
      <w:r>
        <w:rPr>
          <w:rFonts w:ascii="仿宋_GB2312" w:eastAsia="仿宋_GB2312" w:hAnsi="仿宋_GB2312" w:cs="仿宋_GB2312" w:hint="eastAsia"/>
          <w:sz w:val="32"/>
          <w:szCs w:val="32"/>
          <w:lang w:eastAsia="zh-Hans"/>
        </w:rPr>
        <w:t>风采展示活动</w:t>
      </w:r>
      <w:r>
        <w:rPr>
          <w:rFonts w:ascii="仿宋_GB2312" w:eastAsia="仿宋_GB2312" w:hAnsi="仿宋_GB2312" w:cs="仿宋_GB2312" w:hint="eastAsia"/>
          <w:sz w:val="32"/>
          <w:szCs w:val="32"/>
        </w:rPr>
        <w:t>特等奖获奖选手指导教师）</w:t>
      </w:r>
    </w:p>
    <w:p w14:paraId="038BDDA0" w14:textId="77777777" w:rsidR="00B76E9C" w:rsidRDefault="00B76E9C" w:rsidP="00B76E9C">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指导教师一等奖（风采展示活动一等奖获奖选手指导教师）</w:t>
      </w:r>
    </w:p>
    <w:p w14:paraId="27C1EEBC" w14:textId="77777777" w:rsidR="00B76E9C" w:rsidRDefault="00B76E9C" w:rsidP="00B76E9C">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指导教师二等奖（风采展示活动二等奖获奖选手指导教师）</w:t>
      </w:r>
    </w:p>
    <w:p w14:paraId="55F07132" w14:textId="77777777" w:rsidR="00B76E9C" w:rsidRDefault="00B76E9C" w:rsidP="00B76E9C">
      <w:pPr>
        <w:spacing w:line="560" w:lineRule="exact"/>
        <w:ind w:firstLineChars="200" w:firstLine="640"/>
        <w:jc w:val="left"/>
        <w:rPr>
          <w:rFonts w:ascii="宋体" w:hAnsi="宋体" w:cs="宋体" w:hint="eastAsia"/>
          <w:sz w:val="32"/>
          <w:szCs w:val="32"/>
        </w:rPr>
      </w:pPr>
      <w:r>
        <w:rPr>
          <w:rFonts w:ascii="仿宋_GB2312" w:eastAsia="仿宋_GB2312" w:hAnsi="仿宋_GB2312" w:cs="仿宋_GB2312" w:hint="eastAsia"/>
          <w:sz w:val="32"/>
          <w:szCs w:val="32"/>
        </w:rPr>
        <w:t>指导教师三等奖（风采展示活动三等奖获奖选手指导教师</w:t>
      </w:r>
      <w:r>
        <w:rPr>
          <w:rFonts w:ascii="宋体" w:hAnsi="宋体" w:cs="宋体" w:hint="eastAsia"/>
          <w:sz w:val="32"/>
          <w:szCs w:val="32"/>
        </w:rPr>
        <w:t xml:space="preserve"> ）</w:t>
      </w:r>
    </w:p>
    <w:p w14:paraId="04336F46" w14:textId="77777777" w:rsidR="00B76E9C" w:rsidRDefault="00B76E9C" w:rsidP="00B76E9C">
      <w:pPr>
        <w:spacing w:line="560" w:lineRule="exact"/>
        <w:ind w:firstLineChars="200" w:firstLine="480"/>
        <w:jc w:val="left"/>
        <w:rPr>
          <w:rFonts w:ascii="宋体" w:hAnsi="宋体" w:cs="宋体"/>
          <w:sz w:val="24"/>
        </w:rPr>
      </w:pPr>
    </w:p>
    <w:p w14:paraId="44407751" w14:textId="77777777" w:rsidR="00B76E9C" w:rsidRDefault="00B76E9C" w:rsidP="00B76E9C">
      <w:pPr>
        <w:spacing w:line="560" w:lineRule="exact"/>
        <w:ind w:firstLineChars="200" w:firstLine="640"/>
        <w:jc w:val="left"/>
        <w:rPr>
          <w:rFonts w:ascii="黑体" w:eastAsia="黑体" w:hAnsi="宋体" w:cs="黑体" w:hint="eastAsia"/>
          <w:kern w:val="0"/>
          <w:sz w:val="32"/>
          <w:szCs w:val="32"/>
          <w:lang w:eastAsia="zh-Hans" w:bidi="ar"/>
        </w:rPr>
      </w:pPr>
      <w:r>
        <w:rPr>
          <w:rFonts w:ascii="黑体" w:eastAsia="黑体" w:hAnsi="宋体" w:cs="黑体" w:hint="eastAsia"/>
          <w:kern w:val="0"/>
          <w:sz w:val="32"/>
          <w:szCs w:val="32"/>
          <w:lang w:bidi="ar"/>
        </w:rPr>
        <w:t>四、</w:t>
      </w:r>
      <w:r>
        <w:rPr>
          <w:rFonts w:ascii="黑体" w:eastAsia="黑体" w:hAnsi="宋体" w:cs="黑体" w:hint="eastAsia"/>
          <w:kern w:val="0"/>
          <w:sz w:val="32"/>
          <w:szCs w:val="32"/>
          <w:lang w:eastAsia="zh-Hans" w:bidi="ar"/>
        </w:rPr>
        <w:t>特别提示</w:t>
      </w:r>
    </w:p>
    <w:p w14:paraId="782E42AD" w14:textId="77777777" w:rsidR="00B76E9C" w:rsidRDefault="00B76E9C" w:rsidP="00B76E9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1.关于指导教师：每位</w:t>
      </w:r>
      <w:r>
        <w:rPr>
          <w:rFonts w:ascii="仿宋_GB2312" w:eastAsia="仿宋_GB2312" w:hAnsi="仿宋_GB2312" w:cs="仿宋_GB2312" w:hint="eastAsia"/>
          <w:sz w:val="32"/>
          <w:szCs w:val="32"/>
          <w:lang w:eastAsia="zh-Hans"/>
        </w:rPr>
        <w:t>终评</w:t>
      </w:r>
      <w:r>
        <w:rPr>
          <w:rFonts w:ascii="仿宋_GB2312" w:eastAsia="仿宋_GB2312" w:hAnsi="仿宋_GB2312" w:cs="仿宋_GB2312" w:hint="eastAsia"/>
          <w:sz w:val="32"/>
          <w:szCs w:val="32"/>
        </w:rPr>
        <w:t>选手可设1位指导教师，一旦确认不可更换。</w:t>
      </w:r>
    </w:p>
    <w:p w14:paraId="21C0E867" w14:textId="77777777" w:rsidR="00B76E9C" w:rsidRDefault="00B76E9C" w:rsidP="00B76E9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lang w:eastAsia="zh-Hans"/>
        </w:rPr>
        <w:t>.</w:t>
      </w:r>
      <w:r>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rPr>
        <w:t>关键时间点</w:t>
      </w:r>
    </w:p>
    <w:tbl>
      <w:tblPr>
        <w:tblStyle w:val="a7"/>
        <w:tblW w:w="0" w:type="auto"/>
        <w:jc w:val="center"/>
        <w:tblInd w:w="0" w:type="dxa"/>
        <w:tblLayout w:type="fixed"/>
        <w:tblLook w:val="0000" w:firstRow="0" w:lastRow="0" w:firstColumn="0" w:lastColumn="0" w:noHBand="0" w:noVBand="0"/>
      </w:tblPr>
      <w:tblGrid>
        <w:gridCol w:w="972"/>
        <w:gridCol w:w="3656"/>
        <w:gridCol w:w="3656"/>
      </w:tblGrid>
      <w:tr w:rsidR="00B76E9C" w14:paraId="6682ABA8" w14:textId="77777777" w:rsidTr="00B81B82">
        <w:trPr>
          <w:jc w:val="center"/>
        </w:trPr>
        <w:tc>
          <w:tcPr>
            <w:tcW w:w="972" w:type="dxa"/>
            <w:vMerge w:val="restart"/>
            <w:vAlign w:val="center"/>
          </w:tcPr>
          <w:p w14:paraId="00A06D25" w14:textId="77777777" w:rsidR="00B76E9C" w:rsidRDefault="00B76E9C" w:rsidP="00B81B82">
            <w:pPr>
              <w:spacing w:line="360" w:lineRule="auto"/>
              <w:jc w:val="center"/>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初</w:t>
            </w:r>
            <w:r>
              <w:rPr>
                <w:rFonts w:ascii="仿宋_GB2312" w:eastAsia="仿宋_GB2312" w:hAnsi="仿宋_GB2312" w:cs="仿宋_GB2312" w:hint="eastAsia"/>
                <w:sz w:val="32"/>
                <w:szCs w:val="32"/>
                <w:lang w:eastAsia="zh-Hans"/>
              </w:rPr>
              <w:t>评</w:t>
            </w:r>
          </w:p>
        </w:tc>
        <w:tc>
          <w:tcPr>
            <w:tcW w:w="3656" w:type="dxa"/>
            <w:vAlign w:val="center"/>
          </w:tcPr>
          <w:p w14:paraId="2587E0FC" w14:textId="77777777" w:rsidR="00B76E9C" w:rsidRDefault="00B76E9C" w:rsidP="00B81B82">
            <w:pPr>
              <w:spacing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月底</w:t>
            </w:r>
          </w:p>
        </w:tc>
        <w:tc>
          <w:tcPr>
            <w:tcW w:w="3656" w:type="dxa"/>
            <w:vAlign w:val="center"/>
          </w:tcPr>
          <w:p w14:paraId="68CEF465"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发布</w:t>
            </w:r>
            <w:r>
              <w:rPr>
                <w:rFonts w:ascii="仿宋_GB2312" w:eastAsia="仿宋_GB2312" w:hAnsi="仿宋_GB2312" w:cs="仿宋_GB2312" w:hint="eastAsia"/>
                <w:sz w:val="32"/>
                <w:szCs w:val="32"/>
                <w:lang w:eastAsia="zh-Hans"/>
              </w:rPr>
              <w:t>活动</w:t>
            </w:r>
            <w:r>
              <w:rPr>
                <w:rFonts w:ascii="仿宋_GB2312" w:eastAsia="仿宋_GB2312" w:hAnsi="仿宋_GB2312" w:cs="仿宋_GB2312" w:hint="eastAsia"/>
                <w:sz w:val="32"/>
                <w:szCs w:val="32"/>
              </w:rPr>
              <w:t>通知</w:t>
            </w:r>
          </w:p>
        </w:tc>
      </w:tr>
      <w:tr w:rsidR="00B76E9C" w14:paraId="0B36DBED" w14:textId="77777777" w:rsidTr="00B81B82">
        <w:trPr>
          <w:jc w:val="center"/>
        </w:trPr>
        <w:tc>
          <w:tcPr>
            <w:tcW w:w="972" w:type="dxa"/>
            <w:vMerge/>
            <w:vAlign w:val="center"/>
          </w:tcPr>
          <w:p w14:paraId="3E002FD6"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p>
        </w:tc>
        <w:tc>
          <w:tcPr>
            <w:tcW w:w="3656" w:type="dxa"/>
            <w:vAlign w:val="center"/>
          </w:tcPr>
          <w:p w14:paraId="2837FC7C" w14:textId="77777777" w:rsidR="00B76E9C" w:rsidRDefault="00B76E9C" w:rsidP="00B81B8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2023年6月10日</w:t>
            </w:r>
          </w:p>
        </w:tc>
        <w:tc>
          <w:tcPr>
            <w:tcW w:w="3656" w:type="dxa"/>
            <w:vAlign w:val="center"/>
          </w:tcPr>
          <w:p w14:paraId="06DDEF6D"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发布参评培训讲座</w:t>
            </w:r>
          </w:p>
        </w:tc>
      </w:tr>
      <w:tr w:rsidR="00B76E9C" w14:paraId="5FE120C8" w14:textId="77777777" w:rsidTr="00B81B82">
        <w:trPr>
          <w:jc w:val="center"/>
        </w:trPr>
        <w:tc>
          <w:tcPr>
            <w:tcW w:w="972" w:type="dxa"/>
            <w:vMerge/>
            <w:vAlign w:val="center"/>
          </w:tcPr>
          <w:p w14:paraId="529FD6D5"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p>
        </w:tc>
        <w:tc>
          <w:tcPr>
            <w:tcW w:w="3656" w:type="dxa"/>
            <w:vAlign w:val="center"/>
          </w:tcPr>
          <w:p w14:paraId="59018B02" w14:textId="77777777" w:rsidR="00B76E9C" w:rsidRDefault="00B76E9C" w:rsidP="00B81B82">
            <w:pPr>
              <w:spacing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2023年6月</w:t>
            </w:r>
            <w:r>
              <w:rPr>
                <w:rFonts w:ascii="仿宋_GB2312" w:eastAsia="仿宋_GB2312" w:hAnsi="仿宋_GB2312" w:cs="仿宋_GB2312"/>
                <w:sz w:val="32"/>
                <w:szCs w:val="32"/>
              </w:rPr>
              <w:t>30</w:t>
            </w:r>
            <w:r>
              <w:rPr>
                <w:rFonts w:ascii="仿宋_GB2312" w:eastAsia="仿宋_GB2312" w:hAnsi="仿宋_GB2312" w:cs="仿宋_GB2312" w:hint="eastAsia"/>
                <w:sz w:val="32"/>
                <w:szCs w:val="32"/>
                <w:lang w:eastAsia="zh-Hans"/>
              </w:rPr>
              <w:t>日</w:t>
            </w:r>
            <w:r>
              <w:rPr>
                <w:rFonts w:ascii="仿宋_GB2312" w:eastAsia="仿宋_GB2312" w:hAnsi="仿宋_GB2312" w:cs="仿宋_GB2312" w:hint="eastAsia"/>
                <w:sz w:val="32"/>
                <w:szCs w:val="32"/>
              </w:rPr>
              <w:t>之前</w:t>
            </w:r>
          </w:p>
        </w:tc>
        <w:tc>
          <w:tcPr>
            <w:tcW w:w="3656" w:type="dxa"/>
            <w:vAlign w:val="center"/>
          </w:tcPr>
          <w:p w14:paraId="2B3EBF91"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各学校举办</w:t>
            </w:r>
            <w:r>
              <w:rPr>
                <w:rFonts w:ascii="仿宋_GB2312" w:eastAsia="仿宋_GB2312" w:hAnsi="仿宋_GB2312" w:cs="仿宋_GB2312" w:hint="eastAsia"/>
                <w:sz w:val="32"/>
                <w:szCs w:val="32"/>
                <w:lang w:eastAsia="zh-Hans"/>
              </w:rPr>
              <w:t>初评</w:t>
            </w:r>
          </w:p>
          <w:p w14:paraId="2147F079"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（暑假前完成）</w:t>
            </w:r>
          </w:p>
        </w:tc>
      </w:tr>
      <w:tr w:rsidR="00B76E9C" w14:paraId="30EC7901" w14:textId="77777777" w:rsidTr="00B81B82">
        <w:trPr>
          <w:trHeight w:val="498"/>
          <w:jc w:val="center"/>
        </w:trPr>
        <w:tc>
          <w:tcPr>
            <w:tcW w:w="972" w:type="dxa"/>
            <w:vMerge/>
            <w:vAlign w:val="center"/>
          </w:tcPr>
          <w:p w14:paraId="5AB375CA"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p>
        </w:tc>
        <w:tc>
          <w:tcPr>
            <w:tcW w:w="3656" w:type="dxa"/>
            <w:vAlign w:val="center"/>
          </w:tcPr>
          <w:p w14:paraId="31BABE1F" w14:textId="77777777" w:rsidR="00B76E9C" w:rsidRDefault="00B76E9C" w:rsidP="00B81B8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2023年7月初</w:t>
            </w:r>
          </w:p>
        </w:tc>
        <w:tc>
          <w:tcPr>
            <w:tcW w:w="3656" w:type="dxa"/>
            <w:vAlign w:val="center"/>
          </w:tcPr>
          <w:p w14:paraId="641C68C7"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公布</w:t>
            </w:r>
            <w:r>
              <w:rPr>
                <w:rFonts w:ascii="仿宋_GB2312" w:eastAsia="仿宋_GB2312" w:hAnsi="仿宋_GB2312" w:cs="仿宋_GB2312" w:hint="eastAsia"/>
                <w:sz w:val="32"/>
                <w:szCs w:val="32"/>
                <w:lang w:eastAsia="zh-Hans"/>
              </w:rPr>
              <w:t>复评</w:t>
            </w:r>
            <w:r>
              <w:rPr>
                <w:rFonts w:ascii="仿宋_GB2312" w:eastAsia="仿宋_GB2312" w:hAnsi="仿宋_GB2312" w:cs="仿宋_GB2312" w:hint="eastAsia"/>
                <w:sz w:val="32"/>
                <w:szCs w:val="32"/>
              </w:rPr>
              <w:t>名单</w:t>
            </w:r>
          </w:p>
        </w:tc>
      </w:tr>
      <w:tr w:rsidR="00B76E9C" w14:paraId="28353B2F" w14:textId="77777777" w:rsidTr="00B81B82">
        <w:trPr>
          <w:jc w:val="center"/>
        </w:trPr>
        <w:tc>
          <w:tcPr>
            <w:tcW w:w="972" w:type="dxa"/>
            <w:vAlign w:val="center"/>
          </w:tcPr>
          <w:p w14:paraId="7AEAE59D" w14:textId="77777777" w:rsidR="00B76E9C" w:rsidRDefault="00B76E9C" w:rsidP="00B81B82">
            <w:pPr>
              <w:spacing w:line="360" w:lineRule="auto"/>
              <w:jc w:val="center"/>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复</w:t>
            </w:r>
            <w:r>
              <w:rPr>
                <w:rFonts w:ascii="仿宋_GB2312" w:eastAsia="仿宋_GB2312" w:hAnsi="仿宋_GB2312" w:cs="仿宋_GB2312" w:hint="eastAsia"/>
                <w:sz w:val="32"/>
                <w:szCs w:val="32"/>
                <w:lang w:eastAsia="zh-Hans"/>
              </w:rPr>
              <w:t>评</w:t>
            </w:r>
          </w:p>
        </w:tc>
        <w:tc>
          <w:tcPr>
            <w:tcW w:w="3656" w:type="dxa"/>
            <w:vAlign w:val="center"/>
          </w:tcPr>
          <w:p w14:paraId="2077B877" w14:textId="77777777" w:rsidR="00B76E9C" w:rsidRDefault="00B76E9C" w:rsidP="00B81B8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月15日</w:t>
            </w:r>
            <w:r>
              <w:rPr>
                <w:rFonts w:ascii="仿宋_GB2312" w:eastAsia="仿宋_GB2312" w:hAnsi="仿宋_GB2312" w:cs="仿宋_GB2312" w:hint="eastAsia"/>
                <w:sz w:val="32"/>
                <w:szCs w:val="32"/>
                <w:lang w:eastAsia="zh-Hans"/>
              </w:rPr>
              <w:t>之前</w:t>
            </w:r>
          </w:p>
        </w:tc>
        <w:tc>
          <w:tcPr>
            <w:tcW w:w="3656" w:type="dxa"/>
            <w:vAlign w:val="center"/>
          </w:tcPr>
          <w:p w14:paraId="2BEC6D98"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提交视频</w:t>
            </w:r>
          </w:p>
        </w:tc>
      </w:tr>
      <w:tr w:rsidR="00B76E9C" w14:paraId="72F15C7A" w14:textId="77777777" w:rsidTr="00B81B82">
        <w:trPr>
          <w:jc w:val="center"/>
        </w:trPr>
        <w:tc>
          <w:tcPr>
            <w:tcW w:w="972" w:type="dxa"/>
            <w:vMerge w:val="restart"/>
            <w:vAlign w:val="center"/>
          </w:tcPr>
          <w:p w14:paraId="1D2C412F" w14:textId="77777777" w:rsidR="00B76E9C" w:rsidRDefault="00B76E9C" w:rsidP="00B81B82">
            <w:pPr>
              <w:spacing w:line="360" w:lineRule="auto"/>
              <w:jc w:val="center"/>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终评</w:t>
            </w:r>
          </w:p>
        </w:tc>
        <w:tc>
          <w:tcPr>
            <w:tcW w:w="3656" w:type="dxa"/>
            <w:vAlign w:val="center"/>
          </w:tcPr>
          <w:p w14:paraId="45CD6A03" w14:textId="77777777" w:rsidR="00B76E9C" w:rsidRDefault="00B76E9C" w:rsidP="00B81B8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lang w:eastAsia="zh-Hans"/>
              </w:rPr>
              <w:t>底</w:t>
            </w:r>
          </w:p>
        </w:tc>
        <w:tc>
          <w:tcPr>
            <w:tcW w:w="3656" w:type="dxa"/>
            <w:vAlign w:val="center"/>
          </w:tcPr>
          <w:p w14:paraId="7468C8EF"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公布</w:t>
            </w:r>
            <w:r>
              <w:rPr>
                <w:rFonts w:ascii="仿宋_GB2312" w:eastAsia="仿宋_GB2312" w:hAnsi="仿宋_GB2312" w:cs="仿宋_GB2312" w:hint="eastAsia"/>
                <w:sz w:val="32"/>
                <w:szCs w:val="32"/>
                <w:lang w:eastAsia="zh-Hans"/>
              </w:rPr>
              <w:t>终评</w:t>
            </w:r>
            <w:r>
              <w:rPr>
                <w:rFonts w:ascii="仿宋_GB2312" w:eastAsia="仿宋_GB2312" w:hAnsi="仿宋_GB2312" w:cs="仿宋_GB2312" w:hint="eastAsia"/>
                <w:sz w:val="32"/>
                <w:szCs w:val="32"/>
              </w:rPr>
              <w:t>名单</w:t>
            </w:r>
          </w:p>
        </w:tc>
      </w:tr>
      <w:tr w:rsidR="00B76E9C" w14:paraId="03087120" w14:textId="77777777" w:rsidTr="00B81B82">
        <w:trPr>
          <w:jc w:val="center"/>
        </w:trPr>
        <w:tc>
          <w:tcPr>
            <w:tcW w:w="972" w:type="dxa"/>
            <w:vMerge/>
            <w:vAlign w:val="center"/>
          </w:tcPr>
          <w:p w14:paraId="3075A4A4"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rPr>
            </w:pPr>
          </w:p>
        </w:tc>
        <w:tc>
          <w:tcPr>
            <w:tcW w:w="3656" w:type="dxa"/>
            <w:vAlign w:val="center"/>
          </w:tcPr>
          <w:p w14:paraId="2C39E5D8" w14:textId="77777777" w:rsidR="00B76E9C" w:rsidRDefault="00B76E9C" w:rsidP="00B81B82">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lang w:eastAsia="zh-Hans"/>
              </w:rPr>
              <w:t>日</w:t>
            </w:r>
          </w:p>
        </w:tc>
        <w:tc>
          <w:tcPr>
            <w:tcW w:w="3656" w:type="dxa"/>
            <w:vAlign w:val="center"/>
          </w:tcPr>
          <w:p w14:paraId="44336723" w14:textId="77777777" w:rsidR="00B76E9C" w:rsidRDefault="00B76E9C" w:rsidP="00B81B82">
            <w:pPr>
              <w:spacing w:line="360" w:lineRule="auto"/>
              <w:ind w:leftChars="160" w:left="336" w:firstLineChars="94" w:firstLine="301"/>
              <w:jc w:val="center"/>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终评</w:t>
            </w:r>
          </w:p>
        </w:tc>
      </w:tr>
    </w:tbl>
    <w:p w14:paraId="75E89012" w14:textId="77777777" w:rsidR="00B76E9C" w:rsidRDefault="00B76E9C" w:rsidP="00B76E9C">
      <w:pPr>
        <w:ind w:leftChars="160" w:left="336" w:firstLineChars="94" w:firstLine="301"/>
        <w:rPr>
          <w:rFonts w:ascii="宋体" w:hAnsi="宋体" w:cs="宋体"/>
          <w:sz w:val="32"/>
          <w:szCs w:val="32"/>
        </w:rPr>
      </w:pPr>
    </w:p>
    <w:p w14:paraId="75EBEC43" w14:textId="77777777" w:rsidR="00B76E9C" w:rsidRDefault="00B76E9C" w:rsidP="00B76E9C">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lang w:eastAsia="zh-Hans"/>
        </w:rPr>
        <w:t>规则咨询</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外文学院卢老师</w:t>
      </w:r>
      <w:r>
        <w:rPr>
          <w:rFonts w:ascii="仿宋_GB2312" w:eastAsia="仿宋_GB2312" w:hAnsi="仿宋_GB2312" w:cs="仿宋_GB2312"/>
          <w:sz w:val="32"/>
          <w:szCs w:val="32"/>
          <w:lang w:eastAsia="zh-Hans"/>
        </w:rPr>
        <w:t>010-58804071</w:t>
      </w:r>
    </w:p>
    <w:p w14:paraId="76D3C27E" w14:textId="77777777" w:rsidR="00B76E9C" w:rsidRDefault="00B76E9C" w:rsidP="00B76E9C">
      <w:pPr>
        <w:widowControl/>
        <w:spacing w:line="560" w:lineRule="exact"/>
        <w:ind w:firstLineChars="200" w:firstLine="640"/>
        <w:jc w:val="left"/>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lastRenderedPageBreak/>
        <w:t>4.请各校负责人扫描下方二</w:t>
      </w:r>
      <w:proofErr w:type="gramStart"/>
      <w:r>
        <w:rPr>
          <w:rFonts w:ascii="仿宋_GB2312" w:eastAsia="仿宋_GB2312" w:hAnsi="仿宋_GB2312" w:cs="仿宋_GB2312" w:hint="eastAsia"/>
          <w:kern w:val="0"/>
          <w:sz w:val="32"/>
          <w:szCs w:val="32"/>
          <w:lang w:bidi="ar"/>
        </w:rPr>
        <w:t>维码进群交流</w:t>
      </w:r>
      <w:proofErr w:type="gramEnd"/>
      <w:r>
        <w:rPr>
          <w:rFonts w:ascii="仿宋_GB2312" w:eastAsia="仿宋_GB2312" w:hAnsi="仿宋_GB2312" w:cs="仿宋_GB2312" w:hint="eastAsia"/>
          <w:kern w:val="0"/>
          <w:sz w:val="32"/>
          <w:szCs w:val="32"/>
          <w:lang w:bidi="ar"/>
        </w:rPr>
        <w:t>相关事宜。</w:t>
      </w:r>
    </w:p>
    <w:p w14:paraId="34D95B3A" w14:textId="7A31EF5B" w:rsidR="00B76E9C" w:rsidRDefault="00B76E9C" w:rsidP="00B76E9C">
      <w:pPr>
        <w:tabs>
          <w:tab w:val="left" w:pos="3160"/>
        </w:tabs>
        <w:spacing w:line="360"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noProof/>
          <w:sz w:val="28"/>
          <w:szCs w:val="28"/>
        </w:rPr>
        <w:drawing>
          <wp:inline distT="0" distB="0" distL="0" distR="0" wp14:anchorId="7E1430F7" wp14:editId="6C68592C">
            <wp:extent cx="2105025" cy="2105025"/>
            <wp:effectExtent l="0" t="0" r="9525" b="9525"/>
            <wp:docPr id="1" name="图片 1" descr="C:\Users\admin\Desktop\529二维码.png529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Desktop\529二维码.png529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105025" cy="2105025"/>
                    </a:xfrm>
                    <a:prstGeom prst="rect">
                      <a:avLst/>
                    </a:prstGeom>
                    <a:noFill/>
                    <a:ln>
                      <a:noFill/>
                    </a:ln>
                    <a:effectLst/>
                  </pic:spPr>
                </pic:pic>
              </a:graphicData>
            </a:graphic>
          </wp:inline>
        </w:drawing>
      </w:r>
    </w:p>
    <w:p w14:paraId="118D98DD" w14:textId="77777777" w:rsidR="00B76E9C" w:rsidRDefault="00B76E9C" w:rsidP="00B76E9C">
      <w:pPr>
        <w:tabs>
          <w:tab w:val="left" w:pos="3160"/>
        </w:tabs>
        <w:spacing w:line="360" w:lineRule="auto"/>
        <w:jc w:val="center"/>
        <w:rPr>
          <w:rFonts w:ascii="仿宋_GB2312" w:eastAsia="仿宋_GB2312" w:hAnsi="仿宋_GB2312" w:cs="仿宋_GB2312" w:hint="eastAsia"/>
          <w:sz w:val="28"/>
          <w:szCs w:val="28"/>
          <w:lang w:eastAsia="zh-Hans"/>
        </w:rPr>
      </w:pP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少年说中国</w:t>
      </w:r>
      <w:r>
        <w:rPr>
          <w:rFonts w:ascii="仿宋_GB2312" w:eastAsia="仿宋_GB2312" w:hAnsi="仿宋_GB2312" w:cs="仿宋_GB2312" w:hint="eastAsia"/>
          <w:sz w:val="28"/>
          <w:szCs w:val="28"/>
          <w:lang w:eastAsia="zh-Hans"/>
        </w:rPr>
        <w:t>负责人</w:t>
      </w:r>
      <w:r>
        <w:rPr>
          <w:rFonts w:ascii="仿宋_GB2312" w:eastAsia="仿宋_GB2312" w:hAnsi="仿宋_GB2312" w:cs="仿宋_GB2312" w:hint="eastAsia"/>
          <w:sz w:val="28"/>
          <w:szCs w:val="28"/>
        </w:rPr>
        <w:t>专题</w:t>
      </w:r>
      <w:r>
        <w:rPr>
          <w:rFonts w:ascii="仿宋_GB2312" w:eastAsia="仿宋_GB2312" w:hAnsi="仿宋_GB2312" w:cs="仿宋_GB2312" w:hint="eastAsia"/>
          <w:sz w:val="28"/>
          <w:szCs w:val="28"/>
          <w:lang w:eastAsia="zh-Hans"/>
        </w:rPr>
        <w:t>沟通群二维码</w:t>
      </w:r>
      <w:r>
        <w:rPr>
          <w:rFonts w:ascii="仿宋_GB2312" w:eastAsia="仿宋_GB2312" w:hAnsi="仿宋_GB2312" w:cs="仿宋_GB2312" w:hint="eastAsia"/>
          <w:sz w:val="28"/>
          <w:szCs w:val="28"/>
        </w:rPr>
        <w:t>，6月5日前有效。</w:t>
      </w:r>
      <w:r>
        <w:rPr>
          <w:rFonts w:ascii="仿宋_GB2312" w:eastAsia="仿宋_GB2312" w:hAnsi="仿宋_GB2312" w:cs="仿宋_GB2312" w:hint="eastAsia"/>
          <w:sz w:val="28"/>
          <w:szCs w:val="28"/>
          <w:lang w:eastAsia="zh-Hans"/>
        </w:rPr>
        <w:t>）</w:t>
      </w:r>
    </w:p>
    <w:p w14:paraId="002E1322" w14:textId="77777777" w:rsidR="00B76E9C" w:rsidRDefault="00B76E9C" w:rsidP="00B76E9C">
      <w:pPr>
        <w:widowControl/>
        <w:spacing w:line="560" w:lineRule="exact"/>
        <w:ind w:firstLineChars="200" w:firstLine="640"/>
        <w:jc w:val="left"/>
        <w:rPr>
          <w:rFonts w:ascii="仿宋_GB2312" w:eastAsia="仿宋_GB2312" w:hAnsi="仿宋_GB2312" w:cs="仿宋_GB2312" w:hint="eastAsia"/>
          <w:kern w:val="0"/>
          <w:sz w:val="32"/>
          <w:szCs w:val="32"/>
          <w:lang w:bidi="ar"/>
        </w:rPr>
      </w:pPr>
    </w:p>
    <w:p w14:paraId="298307CE" w14:textId="77777777" w:rsidR="000C0B07" w:rsidRDefault="000C0B07">
      <w:bookmarkStart w:id="0" w:name="_GoBack"/>
      <w:bookmarkEnd w:id="0"/>
    </w:p>
    <w:sectPr w:rsidR="000C0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EEDF6" w14:textId="77777777" w:rsidR="00451D54" w:rsidRDefault="00451D54" w:rsidP="00B76E9C">
      <w:r>
        <w:separator/>
      </w:r>
    </w:p>
  </w:endnote>
  <w:endnote w:type="continuationSeparator" w:id="0">
    <w:p w14:paraId="1ECCD8CE" w14:textId="77777777" w:rsidR="00451D54" w:rsidRDefault="00451D54" w:rsidP="00B7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74C05" w14:textId="77777777" w:rsidR="00451D54" w:rsidRDefault="00451D54" w:rsidP="00B76E9C">
      <w:r>
        <w:separator/>
      </w:r>
    </w:p>
  </w:footnote>
  <w:footnote w:type="continuationSeparator" w:id="0">
    <w:p w14:paraId="1D597BD3" w14:textId="77777777" w:rsidR="00451D54" w:rsidRDefault="00451D54" w:rsidP="00B7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6D3F8D"/>
    <w:multiLevelType w:val="singleLevel"/>
    <w:tmpl w:val="BF6D3F8D"/>
    <w:lvl w:ilvl="0">
      <w:start w:val="1"/>
      <w:numFmt w:val="decimal"/>
      <w:lvlText w:val="%1."/>
      <w:lvlJc w:val="left"/>
      <w:pPr>
        <w:ind w:left="425" w:hanging="425"/>
      </w:pPr>
      <w:rPr>
        <w:rFonts w:ascii="仿宋_GB2312" w:eastAsia="仿宋_GB2312" w:hAnsi="仿宋_GB2312" w:cs="仿宋_GB2312" w:hint="default"/>
        <w:b w:val="0"/>
        <w:bCs w:val="0"/>
        <w:color w:val="auto"/>
      </w:rPr>
    </w:lvl>
  </w:abstractNum>
  <w:abstractNum w:abstractNumId="1" w15:restartNumberingAfterBreak="0">
    <w:nsid w:val="C93E37A4"/>
    <w:multiLevelType w:val="multilevel"/>
    <w:tmpl w:val="C93E37A4"/>
    <w:lvl w:ilvl="0">
      <w:start w:val="1"/>
      <w:numFmt w:val="decimal"/>
      <w:lvlText w:val="%1."/>
      <w:lvlJc w:val="left"/>
      <w:pPr>
        <w:ind w:left="336" w:hanging="336"/>
      </w:pPr>
      <w:rPr>
        <w:rFonts w:ascii="仿宋_GB2312" w:eastAsia="仿宋_GB2312" w:hAnsi="仿宋_GB2312" w:cs="仿宋_GB2312" w:hint="default"/>
        <w:kern w:val="2"/>
        <w:sz w:val="32"/>
        <w:szCs w:val="24"/>
        <w:shd w:val="clear" w:color="auto" w:fill="auto"/>
        <w:lang w:val="en-US" w:eastAsia="zh-CN" w:bidi="ar-SA"/>
      </w:r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start w:val="1"/>
      <w:numFmt w:val="lowerRoman"/>
      <w:lvlText w:val="%9."/>
      <w:lvlJc w:val="left"/>
      <w:pPr>
        <w:ind w:left="3696" w:hanging="336"/>
      </w:pPr>
    </w:lvl>
  </w:abstractNum>
  <w:abstractNum w:abstractNumId="2" w15:restartNumberingAfterBreak="0">
    <w:nsid w:val="0A17F4B0"/>
    <w:multiLevelType w:val="singleLevel"/>
    <w:tmpl w:val="0A17F4B0"/>
    <w:lvl w:ilvl="0">
      <w:start w:val="1"/>
      <w:numFmt w:val="decimal"/>
      <w:lvlText w:val="%1."/>
      <w:lvlJc w:val="left"/>
      <w:pPr>
        <w:tabs>
          <w:tab w:val="num" w:pos="420"/>
        </w:tabs>
        <w:ind w:left="425" w:hanging="425"/>
      </w:pPr>
      <w:rPr>
        <w:rFonts w:ascii="仿宋_GB2312" w:eastAsia="仿宋_GB2312" w:hAnsi="仿宋_GB2312" w:cs="仿宋_GB2312" w:hint="default"/>
      </w:rPr>
    </w:lvl>
  </w:abstractNum>
  <w:abstractNum w:abstractNumId="3" w15:restartNumberingAfterBreak="0">
    <w:nsid w:val="211722C2"/>
    <w:multiLevelType w:val="multilevel"/>
    <w:tmpl w:val="211722C2"/>
    <w:lvl w:ilvl="0">
      <w:start w:val="1"/>
      <w:numFmt w:val="chineseCountingThousand"/>
      <w:lvlText w:val="（%1）"/>
      <w:lvlJc w:val="left"/>
      <w:pPr>
        <w:ind w:left="672" w:hanging="672"/>
      </w:pPr>
      <w:rPr>
        <w:rFonts w:ascii="楷体" w:eastAsia="楷体" w:hAnsi="楷体" w:cs="楷体" w:hint="eastAsia"/>
      </w:rPr>
    </w:lvl>
    <w:lvl w:ilvl="1">
      <w:start w:val="1"/>
      <w:numFmt w:val="decimal"/>
      <w:lvlText w:val="%2、"/>
      <w:lvlJc w:val="left"/>
      <w:pPr>
        <w:ind w:left="756" w:hanging="336"/>
      </w:pPr>
    </w:lvl>
    <w:lvl w:ilvl="2">
      <w:start w:val="1"/>
      <w:numFmt w:val="lowerLetter"/>
      <w:lvlText w:val="%3)"/>
      <w:lvlJc w:val="left"/>
      <w:pPr>
        <w:ind w:left="1176" w:hanging="336"/>
      </w:pPr>
    </w:lvl>
    <w:lvl w:ilvl="3">
      <w:start w:val="1"/>
      <w:numFmt w:val="chineseCountingThousand"/>
      <w:lvlText w:val="（%4）"/>
      <w:lvlJc w:val="left"/>
      <w:pPr>
        <w:ind w:left="1932" w:hanging="672"/>
      </w:pPr>
    </w:lvl>
    <w:lvl w:ilvl="4">
      <w:start w:val="1"/>
      <w:numFmt w:val="decimal"/>
      <w:lvlText w:val="%5、"/>
      <w:lvlJc w:val="left"/>
      <w:pPr>
        <w:ind w:left="2016" w:hanging="336"/>
      </w:pPr>
    </w:lvl>
    <w:lvl w:ilvl="5">
      <w:start w:val="1"/>
      <w:numFmt w:val="lowerLetter"/>
      <w:lvlText w:val="%6)"/>
      <w:lvlJc w:val="left"/>
      <w:pPr>
        <w:ind w:left="2436" w:hanging="336"/>
      </w:pPr>
    </w:lvl>
    <w:lvl w:ilvl="6">
      <w:start w:val="1"/>
      <w:numFmt w:val="chineseCountingThousand"/>
      <w:lvlText w:val="（%7）"/>
      <w:lvlJc w:val="left"/>
      <w:pPr>
        <w:ind w:left="3192" w:hanging="672"/>
      </w:pPr>
    </w:lvl>
    <w:lvl w:ilvl="7">
      <w:start w:val="1"/>
      <w:numFmt w:val="decimal"/>
      <w:lvlText w:val="%8、"/>
      <w:lvlJc w:val="left"/>
      <w:pPr>
        <w:ind w:left="3276" w:hanging="336"/>
      </w:pPr>
    </w:lvl>
    <w:lvl w:ilvl="8">
      <w:start w:val="1"/>
      <w:numFmt w:val="lowerLetter"/>
      <w:lvlText w:val="%9)"/>
      <w:lvlJc w:val="left"/>
      <w:pPr>
        <w:ind w:left="3696" w:hanging="336"/>
      </w:pPr>
    </w:lvl>
  </w:abstractNum>
  <w:abstractNum w:abstractNumId="4" w15:restartNumberingAfterBreak="0">
    <w:nsid w:val="3E8F43FF"/>
    <w:multiLevelType w:val="multilevel"/>
    <w:tmpl w:val="3E8F43FF"/>
    <w:lvl w:ilvl="0">
      <w:start w:val="1"/>
      <w:numFmt w:val="chineseCountingThousand"/>
      <w:lvlText w:val="%1、"/>
      <w:lvlJc w:val="left"/>
      <w:pPr>
        <w:ind w:left="440" w:hanging="440"/>
      </w:pPr>
      <w:rPr>
        <w:rFonts w:ascii="黑体" w:eastAsia="黑体" w:hAnsi="黑体" w:cs="黑体" w:hint="eastAsia"/>
        <w:sz w:val="32"/>
        <w:szCs w:val="3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716A9FC"/>
    <w:multiLevelType w:val="singleLevel"/>
    <w:tmpl w:val="5716A9FC"/>
    <w:lvl w:ilvl="0">
      <w:start w:val="1"/>
      <w:numFmt w:val="decimal"/>
      <w:suff w:val="nothing"/>
      <w:lvlText w:val="（%1）"/>
      <w:lvlJc w:val="left"/>
      <w:rPr>
        <w:rFonts w:ascii="仿宋_GB2312" w:eastAsia="仿宋_GB2312" w:hAnsi="仿宋_GB2312" w:cs="仿宋_GB2312"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DD"/>
    <w:rsid w:val="000C0B07"/>
    <w:rsid w:val="00451D54"/>
    <w:rsid w:val="00B76E9C"/>
    <w:rsid w:val="00CE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D1DD26-D569-4F65-AB66-0B28D96E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E9C"/>
    <w:pPr>
      <w:widowControl w:val="0"/>
      <w:jc w:val="both"/>
    </w:pPr>
    <w:rPr>
      <w:rFonts w:ascii="Calibri" w:eastAsia="宋体" w:hAnsi="Calibri" w:cs="Times New Roman"/>
      <w:szCs w:val="24"/>
    </w:rPr>
  </w:style>
  <w:style w:type="paragraph" w:styleId="2">
    <w:name w:val="heading 2"/>
    <w:basedOn w:val="a"/>
    <w:next w:val="a"/>
    <w:link w:val="20"/>
    <w:qFormat/>
    <w:rsid w:val="00B76E9C"/>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E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6E9C"/>
    <w:rPr>
      <w:sz w:val="18"/>
      <w:szCs w:val="18"/>
    </w:rPr>
  </w:style>
  <w:style w:type="paragraph" w:styleId="a5">
    <w:name w:val="footer"/>
    <w:basedOn w:val="a"/>
    <w:link w:val="a6"/>
    <w:uiPriority w:val="99"/>
    <w:unhideWhenUsed/>
    <w:rsid w:val="00B76E9C"/>
    <w:pPr>
      <w:tabs>
        <w:tab w:val="center" w:pos="4153"/>
        <w:tab w:val="right" w:pos="8306"/>
      </w:tabs>
      <w:snapToGrid w:val="0"/>
      <w:jc w:val="left"/>
    </w:pPr>
    <w:rPr>
      <w:sz w:val="18"/>
      <w:szCs w:val="18"/>
    </w:rPr>
  </w:style>
  <w:style w:type="character" w:customStyle="1" w:styleId="a6">
    <w:name w:val="页脚 字符"/>
    <w:basedOn w:val="a0"/>
    <w:link w:val="a5"/>
    <w:uiPriority w:val="99"/>
    <w:rsid w:val="00B76E9C"/>
    <w:rPr>
      <w:sz w:val="18"/>
      <w:szCs w:val="18"/>
    </w:rPr>
  </w:style>
  <w:style w:type="character" w:customStyle="1" w:styleId="20">
    <w:name w:val="标题 2 字符"/>
    <w:basedOn w:val="a0"/>
    <w:link w:val="2"/>
    <w:rsid w:val="00B76E9C"/>
    <w:rPr>
      <w:rFonts w:ascii="宋体" w:eastAsia="宋体" w:hAnsi="宋体" w:cs="Times New Roman"/>
      <w:b/>
      <w:kern w:val="0"/>
      <w:sz w:val="36"/>
      <w:szCs w:val="36"/>
    </w:rPr>
  </w:style>
  <w:style w:type="table" w:styleId="a7">
    <w:name w:val="Table Grid"/>
    <w:basedOn w:val="a1"/>
    <w:qFormat/>
    <w:rsid w:val="00B76E9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qFormat/>
    <w:rsid w:val="00B76E9C"/>
    <w:rPr>
      <w:rFonts w:ascii="宋体" w:eastAsia="宋体" w:hAnsi="宋体" w:cs="宋体" w:hint="eastAsia"/>
      <w:color w:val="000000"/>
      <w:sz w:val="22"/>
      <w:szCs w:val="22"/>
      <w:u w:val="none"/>
    </w:rPr>
  </w:style>
  <w:style w:type="table" w:customStyle="1" w:styleId="DocTableBand4th">
    <w:name w:val="Doc Table Band 4th"/>
    <w:basedOn w:val="a7"/>
    <w:uiPriority w:val="49"/>
    <w:qFormat/>
    <w:rsid w:val="00B76E9C"/>
    <w:tblPr/>
    <w:tblStylePr w:type="firstRow">
      <w:rPr>
        <w:b/>
        <w:bCs/>
        <w:color w:val="FFFFFF"/>
      </w:rPr>
      <w:tblPr/>
      <w:tcPr>
        <w:shd w:val="clear" w:color="auto" w:fill="F88825"/>
      </w:tcPr>
    </w:tblStylePr>
    <w:tblStylePr w:type="band2Horz">
      <w:tblPr/>
      <w:tcPr>
        <w:shd w:val="clear" w:color="auto" w:fill="FFF3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2023-05-30T07:03:00Z</dcterms:created>
  <dcterms:modified xsi:type="dcterms:W3CDTF">2023-05-30T07:03:00Z</dcterms:modified>
</cp:coreProperties>
</file>