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7AA" w:rsidRDefault="00E53A5F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3347AA" w:rsidRDefault="00E53A5F">
      <w:pPr>
        <w:jc w:val="center"/>
        <w:rPr>
          <w:rFonts w:ascii="黑体" w:eastAsia="黑体" w:hAnsi="黑体" w:cs="黑体"/>
          <w:sz w:val="11"/>
          <w:szCs w:val="15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附校成果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初评入选名单</w:t>
      </w:r>
    </w:p>
    <w:p w:rsidR="003347AA" w:rsidRDefault="003347AA"/>
    <w:tbl>
      <w:tblPr>
        <w:tblW w:w="9734" w:type="dxa"/>
        <w:tblInd w:w="-383" w:type="dxa"/>
        <w:tblLayout w:type="fixed"/>
        <w:tblLook w:val="04A0" w:firstRow="1" w:lastRow="0" w:firstColumn="1" w:lastColumn="0" w:noHBand="0" w:noVBand="1"/>
      </w:tblPr>
      <w:tblGrid>
        <w:gridCol w:w="854"/>
        <w:gridCol w:w="4846"/>
        <w:gridCol w:w="4034"/>
      </w:tblGrid>
      <w:tr w:rsidR="003347AA">
        <w:trPr>
          <w:trHeight w:val="6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教育创新成果名称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研发者或研发机构</w:t>
            </w:r>
          </w:p>
        </w:tc>
      </w:tr>
      <w:tr w:rsidR="003347AA">
        <w:trPr>
          <w:trHeight w:val="91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基于“知行合一”理念的地理实践类校本课程开发与实践研究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北京师范大学附属中学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张丽雅 唐群 叶雨声 单晟玮</w:t>
            </w:r>
          </w:p>
        </w:tc>
      </w:tr>
      <w:tr w:rsidR="003347AA">
        <w:trPr>
          <w:trHeight w:val="10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非物质文化遗产在学校教育中的传承研究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北京师范大学附属实验中学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李荔萍 高筱元 吴荻 冯琳 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何志攀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岳云霞</w:t>
            </w:r>
          </w:p>
        </w:tc>
      </w:tr>
      <w:tr w:rsidR="003347AA">
        <w:trPr>
          <w:trHeight w:val="60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中学生物理学术创新实验室构建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北京师范大学附属实验中学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基于家国情怀素养培育的高中历史主题式学习模块群开发与实施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北京师范大学附属实验中学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孙玲玲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十二年一贯制培养体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艺特色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拔尖创新人才的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校本课程开发与教学研究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北京师范大学附属实验中学</w:t>
            </w:r>
          </w:p>
        </w:tc>
      </w:tr>
      <w:tr w:rsidR="003347AA">
        <w:trPr>
          <w:trHeight w:val="77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基于分类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走班模式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的初高中人工智能课程群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北京师范大学附属实验中学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“艺术+”美育课程群建设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北京师范大学第二附属中学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徐书墨 王小莲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陈欢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冯丹丹</w:t>
            </w:r>
          </w:p>
        </w:tc>
      </w:tr>
      <w:tr w:rsidR="003347AA">
        <w:trPr>
          <w:trHeight w:val="6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基于学生差异的科技课程建设与实施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北京师范大学第二附属中学</w:t>
            </w:r>
          </w:p>
        </w:tc>
      </w:tr>
      <w:tr w:rsidR="003347AA">
        <w:trPr>
          <w:trHeight w:val="5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小学劳动教育课程体系建设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北京师范大学附属实验小学</w:t>
            </w:r>
          </w:p>
        </w:tc>
      </w:tr>
      <w:tr w:rsidR="003347AA">
        <w:trPr>
          <w:trHeight w:val="661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幼儿发展性评价手册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北京师范大学实验幼儿园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黄珊等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北京师范大学实验幼儿园0-3岁早期教育课程及培训方案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北京师范大学实验幼儿园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“未来之城”项目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课探索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与实践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北京师范大学第三附属中学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“创意戏剧·活力校园”戏剧课程实践研究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北京师范大学昌平附属学校</w:t>
            </w:r>
          </w:p>
        </w:tc>
      </w:tr>
      <w:tr w:rsidR="003347AA">
        <w:trPr>
          <w:trHeight w:val="69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“English+” 三级课程建设的探索与实践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北京师范大学实验小学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未来科学城学校英语组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15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“尚品”德育课程一体化构建与实施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北京师范大学良乡附属中学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16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高中地理区域认知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北京市房山区王建地理工作室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北京师范大学教育集团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房山区高中地理综合实践活动设计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北京师范大学良乡附属中学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高中物理创新实验课程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北京师范大学良乡附属中学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19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中学生英语畅谈中国文化36话题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丁会军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闻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超 王倩 梁翀 杨宁思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吴晓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师伟芳</w:t>
            </w:r>
            <w:proofErr w:type="gramEnd"/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基于整合的高中跨学科科学课程建设与实践的研究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李丹 王萌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萌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孙彤 杨玉婷 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张慧华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张杲辉 季婷</w:t>
            </w:r>
          </w:p>
        </w:tc>
      </w:tr>
      <w:tr w:rsidR="003347AA">
        <w:trPr>
          <w:trHeight w:val="114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基于项目式教学的通用技术表现性评价的实践研究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北京师范大学良乡附属中学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 房山教师进修学校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张慧华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吴大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永 陈卫华 吴瑕   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中华优秀传统文化教育融入学校课程建设的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北京师范大学亚太实验学校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23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海洋教育课程体系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基于高效课堂的“活动-问题”教学法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基于项目式学习的海水稻种植全育人课程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木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铎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先锋——三学三联三创党建成果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普及乐器教学新模式——陶笛教学法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小学甲骨文教育实践策略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29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以公众号为载体的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数学微课教学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资源库的建设及其应用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北京师范大学青岛城阳附属学校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“扎根红色沃土，厚植恩来精神”中学校园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实践探索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北京师范大学淮安学校</w:t>
            </w:r>
          </w:p>
        </w:tc>
      </w:tr>
      <w:tr w:rsidR="003347AA">
        <w:trPr>
          <w:trHeight w:val="9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生态连接 项目教学 四园融合——依托创新田园生活系统的劳动教育课程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开发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北京师范大学台州实验学校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32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立足于美育思想的“最美附中人”培育体系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1"/>
                <w:w w:val="88"/>
                <w:kern w:val="0"/>
                <w:sz w:val="24"/>
                <w:fitText w:val="3410" w:id="-1214619648"/>
              </w:rPr>
              <w:t>北京师范大学附属嘉兴南湖高级中</w:t>
            </w:r>
            <w:r>
              <w:rPr>
                <w:rFonts w:ascii="仿宋" w:eastAsia="仿宋" w:hAnsi="仿宋" w:cs="宋体" w:hint="eastAsia"/>
                <w:color w:val="000000"/>
                <w:spacing w:val="10"/>
                <w:w w:val="88"/>
                <w:kern w:val="0"/>
                <w:sz w:val="24"/>
                <w:fitText w:val="3410" w:id="-1214619648"/>
              </w:rPr>
              <w:t>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学会设计：推进“学·教·评一致性”的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北京师范大学南湖附属学校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五育融合  与劳有约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——积极教育视域下劳动教育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校本化实践</w:t>
            </w:r>
            <w:proofErr w:type="gramEnd"/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北京师范大学南湖附属学校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场馆学习：小学美育创新实践样态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北京师范大学南湖附属学校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幸福银行：积极教育视角下的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家校社协同</w:t>
            </w:r>
            <w:proofErr w:type="gramEnd"/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育人校本实践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北京师范大学南湖附属学校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“魅力科学”放飞学生科技梦想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spacing w:val="1"/>
                <w:w w:val="88"/>
                <w:kern w:val="0"/>
                <w:sz w:val="24"/>
                <w:fitText w:val="3410" w:id="-1214619647"/>
              </w:rPr>
              <w:t>北京师范大学奥林匹克花园实验小</w:t>
            </w:r>
            <w:r>
              <w:rPr>
                <w:rFonts w:ascii="仿宋" w:eastAsia="仿宋" w:hAnsi="仿宋" w:cs="宋体" w:hint="eastAsia"/>
                <w:color w:val="000000"/>
                <w:spacing w:val="10"/>
                <w:w w:val="88"/>
                <w:kern w:val="0"/>
                <w:sz w:val="24"/>
                <w:fitText w:val="3410" w:id="-1214619647"/>
              </w:rPr>
              <w:t>学</w:t>
            </w:r>
          </w:p>
        </w:tc>
      </w:tr>
      <w:tr w:rsidR="003347AA">
        <w:trPr>
          <w:trHeight w:val="11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“双减”背景下实践活动研究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促学生量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感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提升——以面积教学为例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北京师范大学三帆中学朝阳学校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孙雪松 井绪潮 吕雁玲 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赵萍 韩潇 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贾瑞琦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刘飞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九年一贯制学校冰雪一体化课程的构建与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实施探究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北京师范大学三帆中学朝阳学校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张晶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小学英语拼图阅读教学的设计与实施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北京师范大学三帆中学朝阳学校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王利平</w:t>
            </w:r>
          </w:p>
        </w:tc>
      </w:tr>
      <w:tr w:rsidR="003347AA">
        <w:trPr>
          <w:trHeight w:val="11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小学中高段学生运用几何直观解决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“数与代数”问题的实践研究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北京师范大学三帆中学朝阳学校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 xml:space="preserve">佟瑞平  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跨学科P课程L实验课程《改造我们的餐厅》及成果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北京师范大学朝阳附属学校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杨柳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中华优秀传统文化在学校教育中的开展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和</w:t>
            </w:r>
            <w:proofErr w:type="gramEnd"/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北京师范大学朝阳附属学校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项目学习为导向的初中英语整本书阅读教学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北京师范大学朝阳附属学校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中学英语组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构建“九九归一”生命教育体系研究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北京师范大学天津生态城附属学校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46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在物理教学中增强文化自信的研究与实践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北京师范大学天津生态城附属学校</w:t>
            </w:r>
          </w:p>
        </w:tc>
      </w:tr>
      <w:tr w:rsidR="003347AA">
        <w:trPr>
          <w:trHeight w:val="102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发挥贯通优势开新局 拓宽育人途径谱新篇——北师大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庆阳附校扎根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红色热土打造德育新名片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</w:tc>
      </w:tr>
      <w:tr w:rsidR="003347AA">
        <w:trPr>
          <w:trHeight w:val="10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48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思接千载明德尚学 视通万里能群力行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——北京师范大学庆阳附属学校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“明德影院课程”创新成果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政治学科组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49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促进中学生全面而有个性发展的“守正课程”体系探索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北京师范大学庆阳附属学校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孙定国</w:t>
            </w:r>
          </w:p>
        </w:tc>
      </w:tr>
      <w:tr w:rsidR="003347AA">
        <w:trPr>
          <w:trHeight w:val="9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以体育选项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走班之契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创建特色校园体育——以北京师范大学庆阳附属学校体育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选项走班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制为例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五育融合 打造学校育人空间新样态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构建分类分层课程体系，落实技术类课程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核心素养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基于真实情境的项目式学习实践探究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——以初中数学为例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初中数学组</w:t>
            </w:r>
          </w:p>
        </w:tc>
      </w:tr>
      <w:tr w:rsidR="003347AA">
        <w:trPr>
          <w:trHeight w:val="97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给学习加点“戏”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——教育戏剧在英语、语文学科中的教育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北京师范大学庆阳附属学校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新时代教育改革背景下中小学教师工作量的测量体系构建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北京师范大学克拉玛依附属学校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新时代中小学安全教育实践体系构建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北京师范大学克拉玛依附属学校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57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中小学德育课程体系建设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北京师范大学榆林实验学校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德育处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九年一贯制学校体育、美育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选项走班课堂</w:t>
            </w:r>
            <w:proofErr w:type="gramEnd"/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教学模式改革实践研究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北京师范大学鄂尔多斯第二附属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59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北京师范大学广州实验学校舞龙舞狮队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60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北京师范大学广州实验学校啦啦操队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61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北京师范大学广州实验学校跳绳队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北京师范大学广州实验学校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62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“双轨螺旋式”技术与工程教育生态课程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构建与实践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北京师范大学南山附属学校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原创特色课桌操《天天向上》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  北京师范大学万宁附属中学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洪亚娜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lastRenderedPageBreak/>
              <w:t>64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结对帮扶，示范引领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北京师范大学海口附属学校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小学一年级学生基本动作技能的教学干预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北京师范大学海口附属学校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北京师范大学海口附属学校“四色心育”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体系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北京师范大学海口附属学校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“学思”理念指导下的数学课堂教学路径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——以素养立意、由问题引领的教学“五步曲”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北京师范大学北海附属中学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68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高中英语视听说课程的开发与运用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北京师范大学北海附属中学</w:t>
            </w:r>
          </w:p>
        </w:tc>
      </w:tr>
      <w:tr w:rsidR="003347AA">
        <w:trPr>
          <w:trHeight w:val="125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69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指向中学教师教学能力提升的“学思课堂”教学设计实践探索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毛东文 苏志敏 李志勇 赵淑凤 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 xml:space="preserve">卢志虹 杨晓晶 张大朋 黄晓春 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张海梅 张新悦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70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探索中国教育现代化发展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——学校量子管理下的教师活力的激发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惠州大亚湾经济技术开发区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71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基于生态资源的小学项目学习课程设计策略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北京师范大学贵阳附属小学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72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初中物理实验教学“融创”的革新实践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北京师范大学贵阳附属中学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73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党团队志愿服务活动的系统构建与实践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北京师范大学南川实验学校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74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“双减”背景下10分钟练字提升小学生书写质量的实践研究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北京师范大学南川实验学校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75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小学数学“四善·四步”课堂教学的模式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研究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北京师范大学贵安新区附属学校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76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构建教师专业发展模式 建设高质量教师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队伍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北京师范大学濮阳实验学校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77</w:t>
            </w:r>
          </w:p>
        </w:tc>
        <w:tc>
          <w:tcPr>
            <w:tcW w:w="4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实施美育育人“1111”理念 助力学生艺术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素养提高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浙江省丽水市北京师范大学丽水</w:t>
            </w:r>
          </w:p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实验学校</w:t>
            </w:r>
          </w:p>
        </w:tc>
      </w:tr>
      <w:tr w:rsidR="003347AA">
        <w:trPr>
          <w:trHeight w:val="8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78</w:t>
            </w:r>
          </w:p>
        </w:tc>
        <w:tc>
          <w:tcPr>
            <w:tcW w:w="4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生涯规划课程赋能学生自主发展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br/>
              <w:t>——以《红树林·我的梦》实践课程为例</w:t>
            </w:r>
          </w:p>
        </w:tc>
        <w:tc>
          <w:tcPr>
            <w:tcW w:w="4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47AA" w:rsidRDefault="00E53A5F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</w:rPr>
              <w:t>珠海市金鼎中学</w:t>
            </w:r>
          </w:p>
        </w:tc>
      </w:tr>
    </w:tbl>
    <w:p w:rsidR="003347AA" w:rsidRDefault="003347AA"/>
    <w:p w:rsidR="003347AA" w:rsidRDefault="003347AA"/>
    <w:p w:rsidR="003347AA" w:rsidRDefault="003347AA">
      <w:pPr>
        <w:rPr>
          <w:rFonts w:hint="eastAsia"/>
        </w:rPr>
      </w:pPr>
      <w:bookmarkStart w:id="0" w:name="_GoBack"/>
      <w:bookmarkEnd w:id="0"/>
    </w:p>
    <w:sectPr w:rsidR="003347A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5989" w:rsidRDefault="00215989">
      <w:r>
        <w:separator/>
      </w:r>
    </w:p>
  </w:endnote>
  <w:endnote w:type="continuationSeparator" w:id="0">
    <w:p w:rsidR="00215989" w:rsidRDefault="0021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7AA" w:rsidRDefault="00E53A5F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47AA" w:rsidRDefault="00E53A5F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3347AA" w:rsidRDefault="00E53A5F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5989" w:rsidRDefault="00215989">
      <w:r>
        <w:separator/>
      </w:r>
    </w:p>
  </w:footnote>
  <w:footnote w:type="continuationSeparator" w:id="0">
    <w:p w:rsidR="00215989" w:rsidRDefault="00215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EyMDQ0MLEwMTYzNTFQ0lEKTi0uzszPAykwqQUAr3naFSwAAAA="/>
    <w:docVar w:name="commondata" w:val="eyJoZGlkIjoiODM0N2FhZDY4N2Q5ZjNmZDQ2M2ExNDQwZGNiMDcxMGYifQ=="/>
  </w:docVars>
  <w:rsids>
    <w:rsidRoot w:val="007321C2"/>
    <w:rsid w:val="00043B9D"/>
    <w:rsid w:val="000A0BF4"/>
    <w:rsid w:val="001B581C"/>
    <w:rsid w:val="002147DC"/>
    <w:rsid w:val="00215989"/>
    <w:rsid w:val="00227EBF"/>
    <w:rsid w:val="00233CA9"/>
    <w:rsid w:val="002440C1"/>
    <w:rsid w:val="002852D5"/>
    <w:rsid w:val="00293B6C"/>
    <w:rsid w:val="002D1253"/>
    <w:rsid w:val="002F677C"/>
    <w:rsid w:val="003347AA"/>
    <w:rsid w:val="005E7E54"/>
    <w:rsid w:val="00614A29"/>
    <w:rsid w:val="007321C2"/>
    <w:rsid w:val="008671C5"/>
    <w:rsid w:val="008E2A76"/>
    <w:rsid w:val="009B478D"/>
    <w:rsid w:val="009D205D"/>
    <w:rsid w:val="009E28D1"/>
    <w:rsid w:val="00C42A1E"/>
    <w:rsid w:val="00C920CC"/>
    <w:rsid w:val="00D31545"/>
    <w:rsid w:val="00E53A5F"/>
    <w:rsid w:val="00E70066"/>
    <w:rsid w:val="00FF60FE"/>
    <w:rsid w:val="019F0DEF"/>
    <w:rsid w:val="11BE4E77"/>
    <w:rsid w:val="13344C0C"/>
    <w:rsid w:val="14177E41"/>
    <w:rsid w:val="1767603B"/>
    <w:rsid w:val="19C173D0"/>
    <w:rsid w:val="1A4A5C7F"/>
    <w:rsid w:val="202C4905"/>
    <w:rsid w:val="20560D90"/>
    <w:rsid w:val="24FF3D57"/>
    <w:rsid w:val="2C2E563F"/>
    <w:rsid w:val="2E32483A"/>
    <w:rsid w:val="30183B9A"/>
    <w:rsid w:val="3ABA4994"/>
    <w:rsid w:val="41874A60"/>
    <w:rsid w:val="420D5CA8"/>
    <w:rsid w:val="462E5CB9"/>
    <w:rsid w:val="46935C55"/>
    <w:rsid w:val="46CB53EF"/>
    <w:rsid w:val="478163F5"/>
    <w:rsid w:val="497A1DFE"/>
    <w:rsid w:val="4BAB1C93"/>
    <w:rsid w:val="4C392989"/>
    <w:rsid w:val="4C5557A1"/>
    <w:rsid w:val="4CB93F3C"/>
    <w:rsid w:val="4D9724CF"/>
    <w:rsid w:val="4EA52E8C"/>
    <w:rsid w:val="531E2D4A"/>
    <w:rsid w:val="53634C01"/>
    <w:rsid w:val="5635757D"/>
    <w:rsid w:val="579706B0"/>
    <w:rsid w:val="5AC81B02"/>
    <w:rsid w:val="5C9E00C4"/>
    <w:rsid w:val="5F7C218A"/>
    <w:rsid w:val="623205C0"/>
    <w:rsid w:val="67642382"/>
    <w:rsid w:val="6974195C"/>
    <w:rsid w:val="6A2244CA"/>
    <w:rsid w:val="6B76468C"/>
    <w:rsid w:val="6EB26D11"/>
    <w:rsid w:val="702819A6"/>
    <w:rsid w:val="70291255"/>
    <w:rsid w:val="729C5AD7"/>
    <w:rsid w:val="76764AC8"/>
    <w:rsid w:val="7A0C109C"/>
    <w:rsid w:val="7C81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F52E2B7"/>
  <w15:docId w15:val="{F236BFC2-E28E-4BFD-958B-C0C10383C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qFormat/>
    <w:pPr>
      <w:jc w:val="left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rPr>
      <w:sz w:val="21"/>
      <w:szCs w:val="21"/>
    </w:rPr>
  </w:style>
  <w:style w:type="character" w:customStyle="1" w:styleId="a5">
    <w:name w:val="批注框文本 字符"/>
    <w:basedOn w:val="a0"/>
    <w:link w:val="a4"/>
    <w:qFormat/>
    <w:rPr>
      <w:kern w:val="2"/>
      <w:sz w:val="18"/>
      <w:szCs w:val="18"/>
    </w:rPr>
  </w:style>
  <w:style w:type="paragraph" w:customStyle="1" w:styleId="paragraph">
    <w:name w:val="paragraph"/>
    <w:basedOn w:val="a"/>
    <w:semiHidden/>
    <w:qFormat/>
    <w:pPr>
      <w:widowControl/>
      <w:spacing w:before="100" w:beforeAutospacing="1" w:after="100" w:afterAutospacing="1"/>
      <w:jc w:val="left"/>
    </w:pPr>
    <w:rPr>
      <w:rFonts w:ascii="等线" w:eastAsia="等线" w:hAnsi="等线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506</Words>
  <Characters>2890</Characters>
  <Application>Microsoft Office Word</Application>
  <DocSecurity>0</DocSecurity>
  <Lines>24</Lines>
  <Paragraphs>6</Paragraphs>
  <ScaleCrop>false</ScaleCrop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qcg</cp:lastModifiedBy>
  <cp:revision>3</cp:revision>
  <dcterms:created xsi:type="dcterms:W3CDTF">2023-07-20T08:21:00Z</dcterms:created>
  <dcterms:modified xsi:type="dcterms:W3CDTF">2023-07-20T08:22:00Z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BC12E489EFE64D67B55F7414454A3D53_13</vt:lpwstr>
  </property>
</Properties>
</file>